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附件1：</w:t>
      </w:r>
    </w:p>
    <w:p>
      <w:pPr>
        <w:spacing w:line="520" w:lineRule="exact"/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青海大学藏语言应用教学实验班</w:t>
      </w:r>
    </w:p>
    <w:p>
      <w:pPr>
        <w:spacing w:line="520" w:lineRule="exact"/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招生及教学工作方案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为适应民族地区经济社会发展对各类人才的需求，创新学校人才培养模式，特开办“藏语言应用教学实验班”。</w:t>
      </w:r>
    </w:p>
    <w:p>
      <w:pPr>
        <w:spacing w:after="156" w:afterLines="50" w:line="520" w:lineRule="exact"/>
        <w:ind w:firstLine="645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一、培养目标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培养政治立场坚定、尊崇法律、崇尚科学，符合普通高校人才培养目标，兼通汉藏双语，适应藏区社会经济发展，能够在民族地区社会经济发展、建设中发挥作用，下得去、留得住、用得上的应用型、复合型高级人才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二、培养要求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学生应获得以下几方面的知识和能力：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1.掌握国家相关民族政策，能够较为熟练地运用藏语进行交流；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2.掌握所学专业的基本理论、基本知识和方法，具备从事本专业和国家本科人才培养目标要求的基本技能。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三、学制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二年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四、结业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学生修习完成藏语言应用教学实验班所开设课程，成绩合格者，学校为其颁发结业证书。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五、学习形式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藏语言应用教学实验班日常参加原专业教学计划课程学习；利用晚间、双休日开设相关藏语言课程，不占用正常教学时间。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六、课程设置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1. 基础藏语，256学时，8学分；秋季、春季学期开设，每周4学时</w:t>
      </w:r>
      <w:r>
        <w:rPr>
          <w:rFonts w:hint="eastAsia" w:ascii="仿宋" w:hAnsi="仿宋" w:eastAsia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    2. 藏族民俗，32学时，2学分；春季学期开设，每周4学时</w:t>
      </w:r>
    </w:p>
    <w:p>
      <w:pPr>
        <w:spacing w:line="520" w:lineRule="exact"/>
        <w:ind w:firstLine="571" w:firstLineChars="204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3. 民族理论与政策，32学时，2学分；秋季学期开设，每周4学时</w:t>
      </w:r>
      <w:r>
        <w:rPr>
          <w:rFonts w:hint="eastAsia" w:ascii="仿宋" w:hAnsi="仿宋" w:eastAsia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    4. 社区治理，32学时，2学分；秋季学期开设，每周4学时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5. 青海省情，32学时，2学分；春季学期开设，每周4学时</w:t>
      </w:r>
      <w:r>
        <w:rPr>
          <w:rFonts w:hint="eastAsia" w:ascii="仿宋" w:hAnsi="仿宋" w:eastAsia="仿宋"/>
          <w:color w:val="000000"/>
          <w:sz w:val="28"/>
          <w:szCs w:val="28"/>
        </w:rPr>
        <w:br w:type="textWrapping"/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    6. 社会实践及讲座，4学分</w:t>
      </w:r>
    </w:p>
    <w:p>
      <w:pPr>
        <w:spacing w:after="156" w:afterLines="50" w:line="520" w:lineRule="exact"/>
        <w:ind w:left="718" w:leftChars="342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七、主要实践性环节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社会实践</w:t>
      </w:r>
    </w:p>
    <w:p>
      <w:pPr>
        <w:spacing w:after="156" w:afterLines="50" w:line="520" w:lineRule="exact"/>
        <w:ind w:left="718" w:leftChars="342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八、教学组织与管理</w:t>
      </w:r>
    </w:p>
    <w:p>
      <w:pPr>
        <w:spacing w:after="156" w:afterLines="50" w:line="520" w:lineRule="exact"/>
        <w:ind w:left="718" w:leftChars="342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（一）招生方式及规模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1.招生方式</w:t>
      </w:r>
    </w:p>
    <w:p>
      <w:pPr>
        <w:spacing w:line="520" w:lineRule="exact"/>
        <w:ind w:firstLine="573" w:firstLineChars="204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原则上在校内各专业20</w:t>
      </w:r>
      <w:r>
        <w:rPr>
          <w:rFonts w:ascii="仿宋" w:hAnsi="仿宋" w:eastAsia="仿宋"/>
          <w:b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1级非藏族学生中选拔，以学生自愿报名和学校审核的方式确定组班名单。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2.招生规模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40人 </w:t>
      </w:r>
    </w:p>
    <w:p>
      <w:pPr>
        <w:spacing w:after="156" w:afterLines="50" w:line="520" w:lineRule="exact"/>
        <w:ind w:firstLine="422" w:firstLineChars="15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（二）日常管理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1.藏语言应用教学实验班由校省情研究中心直接管理，并为班级配备班主任，负责日常教学组织与管理。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2.藏语言应用教学实验班学生学籍仍保留在原专业班级，适用学校相关管理制度和规定。学生学习期满、课程考核合格、符合学校相关规定者，获得原专业的毕业证、学位证。</w:t>
      </w:r>
    </w:p>
    <w:p>
      <w:pPr>
        <w:spacing w:after="156" w:afterLines="50" w:line="520" w:lineRule="exact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 xml:space="preserve"> 九、配套措施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1.学生录入藏语言应用教学实验班后，两年学习期满，成绩合格，修满学分，减免两年总学费的50%；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2.参加藏语言应用教学实验班学习所需的藏语言教学教材、教参由学校统一、免费配发，学生不需要另行购买；其所学专业所需教材费用由学生本人承担；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3.鼓励藏语言应用教学实验班的学生藏语、英语双修，学校将分别记录两类课程的成绩、学分；也可申请免修“大学英语”课程、单修“基础藏语”课程。若免修申请通过，可以“基础藏语”课程的成绩、学分替换“大学英语”成绩、学分。学生所修习的课程（已互换课程除外）均可计入素质类公选课程成绩，获得相应成绩、学分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</w:p>
    <w:p>
      <w:pPr>
        <w:pStyle w:val="2"/>
        <w:spacing w:before="0" w:beforeAutospacing="0" w:after="0" w:afterAutospacing="0" w:line="520" w:lineRule="exact"/>
        <w:rPr>
          <w:rFonts w:hint="eastAsia" w:ascii="仿宋" w:hAnsi="仿宋" w:eastAsia="仿宋"/>
          <w:sz w:val="28"/>
          <w:szCs w:val="28"/>
        </w:rPr>
      </w:pPr>
    </w:p>
    <w:p>
      <w:pPr>
        <w:pStyle w:val="2"/>
        <w:spacing w:before="0" w:beforeAutospacing="0" w:after="0" w:afterAutospacing="0" w:line="520" w:lineRule="exact"/>
        <w:rPr>
          <w:rFonts w:hint="eastAsia" w:ascii="仿宋" w:hAnsi="仿宋" w:eastAsia="仿宋"/>
          <w:sz w:val="28"/>
          <w:szCs w:val="28"/>
        </w:rPr>
      </w:pPr>
    </w:p>
    <w:p>
      <w:pPr>
        <w:pStyle w:val="2"/>
        <w:spacing w:before="0" w:beforeAutospacing="0" w:after="0" w:afterAutospacing="0" w:line="520" w:lineRule="exact"/>
        <w:rPr>
          <w:rFonts w:hint="eastAsia" w:ascii="仿宋" w:hAnsi="仿宋" w:eastAsia="仿宋"/>
          <w:sz w:val="28"/>
          <w:szCs w:val="28"/>
        </w:rPr>
      </w:pPr>
    </w:p>
    <w:p>
      <w:pPr>
        <w:pStyle w:val="2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2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2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2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2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2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2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2"/>
        <w:spacing w:before="0" w:beforeAutospacing="0" w:after="0" w:afterAutospacing="0" w:line="520" w:lineRule="exact"/>
      </w:pPr>
    </w:p>
    <w:p>
      <w:pPr>
        <w:pStyle w:val="2"/>
        <w:spacing w:before="0" w:beforeAutospacing="0" w:after="0" w:afterAutospacing="0" w:line="520" w:lineRule="exact"/>
      </w:pPr>
    </w:p>
    <w:p>
      <w:pPr>
        <w:pStyle w:val="2"/>
        <w:spacing w:before="0" w:beforeAutospacing="0" w:after="0" w:afterAutospacing="0" w:line="520" w:lineRule="exact"/>
      </w:pPr>
    </w:p>
    <w:p>
      <w:pPr>
        <w:pStyle w:val="2"/>
        <w:spacing w:before="0" w:beforeAutospacing="0" w:after="0" w:afterAutospacing="0" w:line="520" w:lineRule="exact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56C99"/>
    <w:rsid w:val="0525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2021-10-13T05:44:00Z</dcterms:created>
  <dc:creator>二胡的弦</dc:creator>
  <cp:lastModifiedBy>二胡的弦</cp:lastModifiedBy>
  <dcterms:modified xsi:type="dcterms:W3CDTF">2021-10-13T05:51:55Z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