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val="0"/>
        <w:spacing w:line="560" w:lineRule="exact"/>
        <w:rPr>
          <w:rFonts w:hint="default" w:ascii="仿宋_GB2312" w:hAnsi="宋体" w:eastAsia="仿宋_GB2312" w:cs="仿宋_GB2312"/>
          <w:kern w:val="0"/>
          <w:sz w:val="28"/>
          <w:szCs w:val="28"/>
          <w:shd w:val="clear" w:color="auto" w:fill="FFFFFF"/>
          <w:lang w:val="en-US" w:eastAsia="zh-CN" w:bidi="ar"/>
        </w:rPr>
      </w:pPr>
      <w:r>
        <w:rPr>
          <w:rFonts w:hint="eastAsia" w:ascii="仿宋_GB2312" w:hAnsi="宋体" w:eastAsia="仿宋_GB2312" w:cs="仿宋_GB2312"/>
          <w:kern w:val="0"/>
          <w:sz w:val="28"/>
          <w:szCs w:val="28"/>
          <w:shd w:val="clear" w:color="auto" w:fill="FFFFFF"/>
          <w:lang w:val="en-US" w:eastAsia="zh-CN" w:bidi="ar"/>
        </w:rPr>
        <w:t>附件1</w:t>
      </w:r>
    </w:p>
    <w:p>
      <w:pPr>
        <w:widowControl/>
        <w:wordWrap w:val="0"/>
        <w:spacing w:line="560" w:lineRule="exact"/>
        <w:ind w:firstLine="803" w:firstLineChars="200"/>
        <w:rPr>
          <w:rFonts w:hint="eastAsia" w:ascii="仿宋_GB2312" w:hAnsi="宋体" w:eastAsia="仿宋_GB2312" w:cs="仿宋_GB2312"/>
          <w:kern w:val="0"/>
          <w:sz w:val="32"/>
          <w:szCs w:val="32"/>
          <w:shd w:val="clear" w:color="auto" w:fill="FFFFFF"/>
          <w:lang w:val="en-US" w:eastAsia="zh-CN" w:bidi="ar"/>
        </w:rPr>
      </w:pPr>
      <w:r>
        <w:rPr>
          <w:rFonts w:hint="eastAsia" w:ascii="仿宋_GB2312" w:hAnsi="宋体" w:eastAsia="仿宋_GB2312" w:cs="仿宋_GB2312"/>
          <w:b/>
          <w:bCs/>
          <w:kern w:val="0"/>
          <w:sz w:val="40"/>
          <w:szCs w:val="40"/>
          <w:shd w:val="clear" w:color="auto" w:fill="FFFFFF"/>
          <w:lang w:val="en-US" w:eastAsia="zh-CN" w:bidi="ar"/>
        </w:rPr>
        <w:t>2020年教学实践基地申报条件及建设内容</w:t>
      </w:r>
      <w:r>
        <w:rPr>
          <w:rFonts w:hint="eastAsia" w:ascii="仿宋_GB2312" w:hAnsi="宋体" w:eastAsia="仿宋_GB2312" w:cs="仿宋_GB2312"/>
          <w:kern w:val="0"/>
          <w:sz w:val="32"/>
          <w:szCs w:val="32"/>
          <w:shd w:val="clear" w:color="auto" w:fill="FFFFFF"/>
          <w:lang w:val="en-US" w:eastAsia="zh-CN" w:bidi="ar"/>
        </w:rPr>
        <w:t xml:space="preserve"> </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教学实践基地建设遵循“规范建设、择优资助、效益评估”的原则，择优扶持建设一批示范性实践基地，鼓励跨专业、跨院系联合申报、共建实践基地</w:t>
      </w:r>
      <w:r>
        <w:rPr>
          <w:rFonts w:hint="eastAsia" w:ascii="仿宋_GB2312" w:hAnsi="宋体" w:eastAsia="仿宋_GB2312" w:cs="仿宋_GB2312"/>
          <w:kern w:val="0"/>
          <w:sz w:val="32"/>
          <w:szCs w:val="32"/>
          <w:shd w:val="clear" w:color="auto" w:fill="FFFFFF"/>
          <w:lang w:eastAsia="zh-CN" w:bidi="ar"/>
        </w:rPr>
        <w:t>。</w:t>
      </w:r>
    </w:p>
    <w:p>
      <w:pPr>
        <w:keepNext w:val="0"/>
        <w:keepLines w:val="0"/>
        <w:pageBreakBefore w:val="0"/>
        <w:widowControl/>
        <w:kinsoku/>
        <w:wordWrap w:val="0"/>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仿宋_GB2312"/>
          <w:b/>
          <w:bCs/>
          <w:kern w:val="0"/>
          <w:sz w:val="32"/>
          <w:szCs w:val="32"/>
          <w:shd w:val="clear" w:color="auto" w:fill="FFFFFF"/>
          <w:lang w:bidi="ar"/>
        </w:rPr>
      </w:pPr>
      <w:r>
        <w:rPr>
          <w:rFonts w:hint="eastAsia" w:ascii="仿宋_GB2312" w:hAnsi="宋体" w:eastAsia="仿宋_GB2312" w:cs="仿宋_GB2312"/>
          <w:b/>
          <w:bCs/>
          <w:kern w:val="0"/>
          <w:sz w:val="32"/>
          <w:szCs w:val="32"/>
          <w:shd w:val="clear" w:color="auto" w:fill="FFFFFF"/>
          <w:lang w:eastAsia="zh-CN" w:bidi="ar"/>
        </w:rPr>
        <w:t>一、申报</w:t>
      </w:r>
      <w:r>
        <w:rPr>
          <w:rFonts w:hint="eastAsia" w:ascii="仿宋_GB2312" w:hAnsi="宋体" w:eastAsia="仿宋_GB2312" w:cs="仿宋_GB2312"/>
          <w:b/>
          <w:bCs/>
          <w:kern w:val="0"/>
          <w:sz w:val="32"/>
          <w:szCs w:val="32"/>
          <w:shd w:val="clear" w:color="auto" w:fill="FFFFFF"/>
          <w:lang w:bidi="ar"/>
        </w:rPr>
        <w:t>条件</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1.已与我校正式签署教学实践基地共建协议，运营正常，并有与学校长期合作的积极性以及参与实践教学的热情。</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2.有接纳实践教学的能力，具备学生实习所需的学习、生活、卫生和劳动保护等方面的条件，并连续两年以上圆满完成实践教学任务。</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3.具备先进的生产手段、技术装备，能按照实践课程大纲要求合理安排实习工作。</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4.拥有一支数量充足、经验丰富、水平较高，能够胜任实践教学工作的专业技术人员队伍，并且能和学校及实习师生有效沟通，及时处理教学过程中遇到的实际问题。</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5.实习规章制度健全，管理严格规范，执行得力；实践教学质量监控体系科学、完善、运行有效。</w:t>
      </w:r>
    </w:p>
    <w:p>
      <w:pPr>
        <w:keepNext w:val="0"/>
        <w:keepLines w:val="0"/>
        <w:pageBreakBefore w:val="0"/>
        <w:widowControl/>
        <w:kinsoku/>
        <w:wordWrap w:val="0"/>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仿宋_GB2312"/>
          <w:b/>
          <w:bCs/>
          <w:kern w:val="0"/>
          <w:sz w:val="32"/>
          <w:szCs w:val="32"/>
          <w:shd w:val="clear" w:color="auto" w:fill="FFFFFF"/>
          <w:lang w:eastAsia="zh-CN" w:bidi="ar"/>
        </w:rPr>
      </w:pPr>
      <w:bookmarkStart w:id="0" w:name="_GoBack"/>
      <w:bookmarkEnd w:id="0"/>
      <w:r>
        <w:rPr>
          <w:rFonts w:hint="eastAsia" w:ascii="仿宋_GB2312" w:hAnsi="宋体" w:eastAsia="仿宋_GB2312" w:cs="仿宋_GB2312"/>
          <w:b/>
          <w:bCs/>
          <w:kern w:val="0"/>
          <w:sz w:val="32"/>
          <w:szCs w:val="32"/>
          <w:shd w:val="clear" w:color="auto" w:fill="FFFFFF"/>
          <w:lang w:eastAsia="zh-CN" w:bidi="ar"/>
        </w:rPr>
        <w:t>二、建设内容</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1.健全组织管理体系。组建有教学单位和实践基地负责领导组成的教学实践基地建设领导小组，定期召开协调、研讨会议，探索建立可持续发展的管理模式和运行机制，建设与实践相关的教学运行、学生管理和安全保障等规章制度，解决双方合作过程中遇到的困难与问题。</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2.优化实践教学模式。共建单位参与本专业人才培养方案的制定，对课程体系的优化及教学内容的安排提出建设性意见，共同拟定实践课程教学目标和方案，建立健全实习过程管理和质量保障体系，实现校内培养和实践训练的高度融合。</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3.建设实践教学师资队伍。指导教师队伍由学校教师和共建单位具有丰富实践经验的专业技术人员、管理人员共同组建。采取有效措施促进指导教师队伍的相互交流，共同参与实践教学过程，不断提高实践教学师资队伍的整体水平。</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4.建立开放共享机制。教学实践基地除主要承担对口专业学生的实践教学任务外，在接纳能力许可的条件下应接收其他相关专业学生进入实践基地学习。</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5.建立科学的考核评价体系。共建双方根据学校人才培养方案与实践基地实际情况，共同确定学生实习阶段考核方法与考核手段，共同制定评价指标体系，共同对学生在实践基地学习阶段的培养质量进行评价。</w:t>
      </w:r>
    </w:p>
    <w:p>
      <w:pPr>
        <w:widowControl/>
        <w:wordWrap w:val="0"/>
        <w:spacing w:line="560" w:lineRule="exact"/>
        <w:ind w:firstLine="640" w:firstLineChars="200"/>
        <w:rPr>
          <w:rFonts w:hint="eastAsia" w:ascii="仿宋_GB2312" w:hAnsi="宋体" w:eastAsia="仿宋_GB2312" w:cs="仿宋_GB2312"/>
          <w:kern w:val="0"/>
          <w:sz w:val="32"/>
          <w:szCs w:val="32"/>
          <w:shd w:val="clear" w:color="auto" w:fill="FFFFFF"/>
          <w:lang w:bidi="ar"/>
        </w:rPr>
      </w:pPr>
      <w:r>
        <w:rPr>
          <w:rFonts w:hint="eastAsia" w:ascii="仿宋_GB2312" w:hAnsi="宋体" w:eastAsia="仿宋_GB2312" w:cs="仿宋_GB2312"/>
          <w:kern w:val="0"/>
          <w:sz w:val="32"/>
          <w:szCs w:val="32"/>
          <w:shd w:val="clear" w:color="auto" w:fill="FFFFFF"/>
          <w:lang w:bidi="ar"/>
        </w:rPr>
        <w:t>6.拓展人才培养合作深度。充分利用学校和共建单位多种不同教学环境和教学资源以及在人才培养方面的各自优势，积极拓展与共建单位的多元合作，如开展共建校企课程、共建实验室、共同进行项目研究开发、共同举办以企业冠名的学科竞赛等，实现校企深度融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5839CC"/>
    <w:rsid w:val="21D52F30"/>
    <w:rsid w:val="2EC2305A"/>
    <w:rsid w:val="385839CC"/>
    <w:rsid w:val="76067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74</TotalTime>
  <ScaleCrop>false</ScaleCrop>
  <LinksUpToDate>false</LinksUpToDate>
  <CharactersWithSpaces>0</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2020-03-19T00:46:00Z</dcterms:created>
  <dc:creator>青海大学马瑞江</dc:creator>
  <cp:lastModifiedBy>二胡的弦</cp:lastModifiedBy>
  <cp:lastPrinted>2020-03-19T08:33:00Z</cp:lastPrinted>
  <dcterms:modified xsi:type="dcterms:W3CDTF">2020-03-20T00:15:54Z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