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ascii="仿宋" w:hAnsi="仿宋" w:eastAsia="仿宋"/>
          <w:b/>
          <w:sz w:val="28"/>
          <w:szCs w:val="32"/>
        </w:rPr>
      </w:pPr>
      <w:r>
        <w:rPr>
          <w:rFonts w:hint="eastAsia" w:ascii="仿宋" w:hAnsi="仿宋" w:eastAsia="仿宋"/>
          <w:b/>
          <w:sz w:val="28"/>
          <w:szCs w:val="32"/>
        </w:rPr>
        <w:t>附件2</w:t>
      </w:r>
    </w:p>
    <w:p>
      <w:pPr>
        <w:spacing w:line="460" w:lineRule="exact"/>
        <w:jc w:val="center"/>
        <w:rPr>
          <w:rFonts w:ascii="仿宋" w:hAnsi="仿宋" w:eastAsia="仿宋"/>
          <w:b/>
          <w:sz w:val="32"/>
          <w:szCs w:val="36"/>
        </w:rPr>
      </w:pPr>
      <w:r>
        <w:rPr>
          <w:rFonts w:hint="eastAsia" w:ascii="仿宋" w:hAnsi="仿宋" w:eastAsia="仿宋"/>
          <w:b/>
          <w:sz w:val="32"/>
          <w:szCs w:val="36"/>
        </w:rPr>
        <w:t>青海大学重新学习课程自修申请表</w:t>
      </w:r>
    </w:p>
    <w:p>
      <w:pPr>
        <w:spacing w:line="460" w:lineRule="exact"/>
        <w:ind w:right="150"/>
        <w:jc w:val="right"/>
        <w:rPr>
          <w:rFonts w:ascii="仿宋" w:hAnsi="仿宋" w:eastAsia="仿宋"/>
          <w:b/>
          <w:sz w:val="32"/>
          <w:szCs w:val="36"/>
        </w:rPr>
      </w:pPr>
      <w:r>
        <w:rPr>
          <w:rFonts w:hint="eastAsia" w:ascii="仿宋" w:hAnsi="仿宋" w:eastAsia="仿宋"/>
          <w:b/>
          <w:sz w:val="30"/>
          <w:szCs w:val="30"/>
        </w:rPr>
        <w:t>上联</w:t>
      </w:r>
    </w:p>
    <w:tbl>
      <w:tblPr>
        <w:tblStyle w:val="3"/>
        <w:tblW w:w="10180" w:type="dxa"/>
        <w:jc w:val="center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701"/>
        <w:gridCol w:w="2531"/>
        <w:gridCol w:w="345"/>
        <w:gridCol w:w="911"/>
        <w:gridCol w:w="1056"/>
        <w:gridCol w:w="2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50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学号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250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所在</w:t>
            </w:r>
            <w:r>
              <w:rPr>
                <w:rFonts w:hint="eastAsia" w:ascii="仿宋" w:hAnsi="仿宋" w:eastAsia="仿宋"/>
                <w:szCs w:val="21"/>
              </w:rPr>
              <w:t>院系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所在班级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" w:hRule="atLeast"/>
          <w:jc w:val="center"/>
        </w:trPr>
        <w:tc>
          <w:tcPr>
            <w:tcW w:w="250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联系方式</w:t>
            </w:r>
          </w:p>
        </w:tc>
        <w:tc>
          <w:tcPr>
            <w:tcW w:w="76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  <w:jc w:val="center"/>
        </w:trPr>
        <w:tc>
          <w:tcPr>
            <w:tcW w:w="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 请</w:t>
            </w: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自 修</w:t>
            </w: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 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重修课程名称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任课</w:t>
            </w:r>
            <w:r>
              <w:rPr>
                <w:rFonts w:ascii="仿宋" w:hAnsi="仿宋" w:eastAsia="仿宋"/>
                <w:szCs w:val="21"/>
              </w:rPr>
              <w:t>教师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805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课程号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课序号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" w:hRule="atLeast"/>
          <w:jc w:val="center"/>
        </w:trPr>
        <w:tc>
          <w:tcPr>
            <w:tcW w:w="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开课时间（周期）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申请自修时段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  <w:jc w:val="center"/>
        </w:trPr>
        <w:tc>
          <w:tcPr>
            <w:tcW w:w="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选课情况</w:t>
            </w:r>
          </w:p>
        </w:tc>
        <w:tc>
          <w:tcPr>
            <w:tcW w:w="76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○已选           ○未选（未选原因：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             </w:t>
            </w:r>
            <w:r>
              <w:rPr>
                <w:rFonts w:hint="eastAsia" w:ascii="仿宋" w:hAnsi="仿宋" w:eastAsia="仿宋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7" w:hRule="atLeast"/>
          <w:jc w:val="center"/>
        </w:trPr>
        <w:tc>
          <w:tcPr>
            <w:tcW w:w="8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ordWrap w:val="0"/>
              <w:ind w:right="648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冲突课程具体情况：（必须写明冲突时段及能上课时段）</w:t>
            </w:r>
          </w:p>
          <w:p>
            <w:pPr>
              <w:wordWrap w:val="0"/>
              <w:ind w:left="6510" w:leftChars="3100" w:right="113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申请人签字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</w:t>
            </w:r>
            <w:r>
              <w:rPr>
                <w:rFonts w:hint="eastAsia" w:ascii="仿宋" w:hAnsi="仿宋" w:eastAsia="仿宋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  <w:jc w:val="center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任 课</w:t>
            </w:r>
          </w:p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 师</w:t>
            </w:r>
          </w:p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意 见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1365" w:firstLineChars="6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签字（盖章）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</w:t>
            </w:r>
          </w:p>
          <w:p>
            <w:pPr>
              <w:ind w:firstLine="2520" w:firstLineChars="12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年  月  日 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right="-57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教务处意见</w:t>
            </w:r>
          </w:p>
          <w:p>
            <w:pPr>
              <w:spacing w:after="120"/>
              <w:ind w:left="1770" w:leftChars="843" w:firstLine="1365" w:firstLineChars="65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1365" w:firstLineChars="6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签字（盖章）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</w:t>
            </w:r>
          </w:p>
          <w:p>
            <w:pPr>
              <w:spacing w:after="120"/>
              <w:ind w:left="1770" w:leftChars="843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   月  日</w:t>
            </w:r>
          </w:p>
        </w:tc>
      </w:tr>
    </w:tbl>
    <w:p>
      <w:pPr>
        <w:ind w:left="-426" w:leftChars="-203" w:firstLine="105" w:firstLineChars="5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注：1. 本表为上下两联，上联交任课教师留存，下联教务处留存，一门课程填写一份申请表。</w:t>
      </w:r>
    </w:p>
    <w:p>
      <w:pPr>
        <w:ind w:left="-850" w:leftChars="-405" w:firstLine="945" w:firstLineChars="45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2．请任课教师做好该生平时成绩考核工作，期末及时录入成绩。</w:t>
      </w:r>
    </w:p>
    <w:p>
      <w:pPr>
        <w:ind w:left="-567" w:leftChars="-270" w:firstLine="630" w:firstLineChars="3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3．思想政治理论课、体育课、军事课、实验课、专业实习和社会实践等必修课程不得申请自修</w:t>
      </w:r>
      <w:r>
        <w:rPr>
          <w:rFonts w:ascii="仿宋" w:hAnsi="仿宋" w:eastAsia="仿宋"/>
          <w:szCs w:val="21"/>
        </w:rPr>
        <w:t>。</w:t>
      </w:r>
    </w:p>
    <w:p>
      <w:pPr>
        <w:ind w:left="-567" w:leftChars="-270" w:firstLine="630" w:firstLineChars="3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4. 无故不申请者、逾期未办理者，成绩均按“0”分录入。</w:t>
      </w:r>
      <w:bookmarkStart w:id="0" w:name="_GoBack"/>
      <w:bookmarkEnd w:id="0"/>
    </w:p>
    <w:p>
      <w:pPr>
        <w:ind w:left="141" w:leftChars="67"/>
        <w:rPr>
          <w:rFonts w:ascii="仿宋" w:hAnsi="仿宋" w:eastAsia="仿宋"/>
          <w:szCs w:val="21"/>
        </w:rPr>
      </w:pPr>
      <w:r>
        <w:rPr>
          <w:rFonts w:ascii="仿宋" w:hAnsi="仿宋" w:eastAsia="仿宋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-414655</wp:posOffset>
                </wp:positionH>
                <wp:positionV relativeFrom="paragraph">
                  <wp:posOffset>113030</wp:posOffset>
                </wp:positionV>
                <wp:extent cx="6543675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lgDashDot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2.65pt;margin-top:8.9pt;height:0pt;width:515.25pt;z-index:251662336;mso-width-relative:page;mso-height-relative:page;" coordsize="21600,21600" o:gfxdata="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FzMCtXXAAAACQEAAA8A&#10;AAAAAAAAAQAgAAAAIgAAAGRycy9kb3ducmV2LnhtbFBLAQIUABQAAAAIAIdO4kByP/e03wEAAJ4D&#10;AAAOAAAAAAAAAAEAIAAAACYBAABkcnMvZTJvRG9jLnhtbFBLBQYAAAAABgAGAFkBAAB3BQAAAAA=&#10;">
                <v:path arrowok="t"/>
                <v:fill focussize="0,0"/>
                <v:stroke weight="1.5pt" dashstyle="longDashDotDot"/>
                <v:imagedata o:title=""/>
                <o:lock v:ext="edit"/>
              </v:line>
            </w:pict>
          </mc:Fallback>
        </mc:AlternateContent>
      </w:r>
    </w:p>
    <w:p>
      <w:pPr>
        <w:spacing w:line="460" w:lineRule="exact"/>
        <w:jc w:val="center"/>
        <w:rPr>
          <w:rFonts w:ascii="仿宋" w:hAnsi="仿宋" w:eastAsia="仿宋"/>
          <w:b/>
          <w:sz w:val="32"/>
          <w:szCs w:val="36"/>
        </w:rPr>
      </w:pPr>
      <w:r>
        <w:rPr>
          <w:rFonts w:hint="eastAsia" w:ascii="仿宋" w:hAnsi="仿宋" w:eastAsia="仿宋"/>
          <w:b/>
          <w:sz w:val="32"/>
          <w:szCs w:val="36"/>
        </w:rPr>
        <w:t>青海大学重新学习课程自修申请表</w:t>
      </w:r>
      <w:r>
        <w:rPr>
          <w:rFonts w:hint="eastAsia" w:ascii="仿宋" w:hAnsi="仿宋" w:eastAsia="仿宋"/>
          <w:b/>
          <w:sz w:val="30"/>
          <w:szCs w:val="30"/>
        </w:rPr>
        <w:t xml:space="preserve">                                                   </w:t>
      </w:r>
    </w:p>
    <w:p>
      <w:pPr>
        <w:spacing w:line="460" w:lineRule="exact"/>
        <w:jc w:val="right"/>
        <w:rPr>
          <w:rFonts w:ascii="仿宋" w:hAnsi="仿宋" w:eastAsia="仿宋"/>
          <w:b/>
          <w:sz w:val="32"/>
          <w:szCs w:val="36"/>
        </w:rPr>
      </w:pPr>
      <w:r>
        <w:rPr>
          <w:rFonts w:hint="eastAsia" w:ascii="仿宋" w:hAnsi="仿宋" w:eastAsia="仿宋"/>
          <w:b/>
          <w:sz w:val="30"/>
          <w:szCs w:val="30"/>
        </w:rPr>
        <w:t>下联</w:t>
      </w:r>
    </w:p>
    <w:tbl>
      <w:tblPr>
        <w:tblStyle w:val="3"/>
        <w:tblW w:w="10438" w:type="dxa"/>
        <w:jc w:val="center"/>
        <w:tblInd w:w="-4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701"/>
        <w:gridCol w:w="2531"/>
        <w:gridCol w:w="345"/>
        <w:gridCol w:w="911"/>
        <w:gridCol w:w="1056"/>
        <w:gridCol w:w="29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62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学号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26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所在</w:t>
            </w:r>
            <w:r>
              <w:rPr>
                <w:rFonts w:hint="eastAsia" w:ascii="仿宋" w:hAnsi="仿宋" w:eastAsia="仿宋"/>
                <w:szCs w:val="21"/>
              </w:rPr>
              <w:t>院系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所在班级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" w:hRule="atLeast"/>
          <w:jc w:val="center"/>
        </w:trPr>
        <w:tc>
          <w:tcPr>
            <w:tcW w:w="26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联系方式</w:t>
            </w:r>
          </w:p>
        </w:tc>
        <w:tc>
          <w:tcPr>
            <w:tcW w:w="78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  <w:jc w:val="center"/>
        </w:trPr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 请</w:t>
            </w: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自 修</w:t>
            </w: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</w:p>
          <w:p>
            <w:pPr>
              <w:ind w:left="-596" w:right="-57" w:firstLine="537" w:firstLineChars="256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 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重修课程名称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任课</w:t>
            </w:r>
            <w:r>
              <w:rPr>
                <w:rFonts w:ascii="仿宋" w:hAnsi="仿宋" w:eastAsia="仿宋"/>
                <w:szCs w:val="21"/>
              </w:rPr>
              <w:t>教师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课程号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课序号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" w:hRule="atLeast"/>
          <w:jc w:val="center"/>
        </w:trPr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开课时间（周期）</w:t>
            </w:r>
          </w:p>
        </w:tc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申请自修时段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  <w:jc w:val="center"/>
        </w:trPr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选课情况</w:t>
            </w:r>
          </w:p>
        </w:tc>
        <w:tc>
          <w:tcPr>
            <w:tcW w:w="78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○已选           ○未选（未选原因：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             </w:t>
            </w:r>
            <w:r>
              <w:rPr>
                <w:rFonts w:hint="eastAsia" w:ascii="仿宋" w:hAnsi="仿宋" w:eastAsia="仿宋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7" w:hRule="atLeast"/>
          <w:jc w:val="center"/>
        </w:trPr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5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ordWrap w:val="0"/>
              <w:ind w:right="648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冲突课程具体情况：（必须写明冲突时段及能上课时段）</w:t>
            </w:r>
          </w:p>
          <w:p>
            <w:pPr>
              <w:wordWrap w:val="0"/>
              <w:ind w:left="6510" w:leftChars="3100" w:right="113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申请人签字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</w:t>
            </w:r>
            <w:r>
              <w:rPr>
                <w:rFonts w:hint="eastAsia" w:ascii="仿宋" w:hAnsi="仿宋" w:eastAsia="仿宋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  <w:jc w:val="center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任 课</w:t>
            </w:r>
          </w:p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 师</w:t>
            </w:r>
          </w:p>
          <w:p>
            <w:pPr>
              <w:ind w:left="-57" w:right="-57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意 见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1365" w:firstLineChars="6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签字（盖章）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</w:t>
            </w:r>
          </w:p>
          <w:p>
            <w:pPr>
              <w:ind w:firstLine="2520" w:firstLineChars="12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年  月  日 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right="-57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教务处意见</w:t>
            </w:r>
          </w:p>
          <w:p>
            <w:pPr>
              <w:spacing w:after="120"/>
              <w:ind w:left="1770" w:leftChars="843" w:firstLine="1365" w:firstLineChars="65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1365" w:firstLineChars="6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签字（盖章）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       </w:t>
            </w: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</w:t>
            </w:r>
          </w:p>
          <w:p>
            <w:pPr>
              <w:spacing w:after="120"/>
              <w:ind w:left="1770" w:leftChars="843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   月  日</w:t>
            </w:r>
          </w:p>
        </w:tc>
      </w:tr>
    </w:tbl>
    <w:p>
      <w:pPr>
        <w:ind w:left="-850" w:leftChars="-405" w:firstLine="525" w:firstLineChars="25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注：1. 本表为上下两联，上联交任课教师留存，下联教务处留存，一门课程填写一份申请表。</w:t>
      </w:r>
    </w:p>
    <w:p>
      <w:pPr>
        <w:ind w:left="-850" w:leftChars="-405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         2．请任课教师做好该生平时成绩考核工作，期末及时录入成绩。</w:t>
      </w:r>
    </w:p>
    <w:p>
      <w:pPr>
        <w:ind w:left="-567" w:leftChars="-270" w:firstLine="630" w:firstLineChars="3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3．思想政治理论课、体育课、军事课、实验课、专业实习和社会实践等必修课程不得申请自修</w:t>
      </w:r>
      <w:r>
        <w:rPr>
          <w:rFonts w:ascii="仿宋" w:hAnsi="仿宋" w:eastAsia="仿宋"/>
          <w:szCs w:val="21"/>
        </w:rPr>
        <w:t>。</w:t>
      </w:r>
    </w:p>
    <w:p>
      <w:pPr>
        <w:ind w:firstLine="105" w:firstLineChars="50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4. 无故不申请者、逾期未办理者，成绩均按“0”分录入。</w:t>
      </w:r>
    </w:p>
    <w:p/>
    <w:sectPr>
      <w:pgSz w:w="11906" w:h="16838"/>
      <w:pgMar w:top="1440" w:right="1416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C03260"/>
    <w:rsid w:val="05C0326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2019-12-27T01:01:00Z</dcterms:created>
  <dc:creator>二胡的弦</dc:creator>
  <cp:lastModifiedBy>二胡的弦</cp:lastModifiedBy>
  <dcterms:modified xsi:type="dcterms:W3CDTF">2019-12-27T01:02:02Z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