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7"/>
        <w:rPr>
          <w:rFonts w:ascii="Times New Roman"/>
          <w:sz w:val="29"/>
        </w:rPr>
      </w:pPr>
    </w:p>
    <w:p>
      <w:pPr>
        <w:tabs>
          <w:tab w:val="left" w:pos="1999"/>
          <w:tab w:val="left" w:pos="3998"/>
          <w:tab w:val="left" w:pos="5997"/>
        </w:tabs>
        <w:spacing w:before="0" w:line="1610" w:lineRule="exact"/>
        <w:ind w:left="0" w:right="39" w:firstLine="0"/>
        <w:jc w:val="center"/>
        <w:rPr>
          <w:rFonts w:hint="eastAsia" w:ascii="PMingLiU" w:eastAsia="PMingLiU"/>
          <w:sz w:val="120"/>
        </w:rPr>
      </w:pPr>
      <w:r>
        <w:rPr>
          <w:rFonts w:hint="eastAsia" w:ascii="PMingLiU" w:eastAsia="PMingLiU"/>
          <w:color w:val="FF0000"/>
          <w:sz w:val="120"/>
        </w:rPr>
        <w:t>青</w:t>
      </w:r>
      <w:r>
        <w:rPr>
          <w:rFonts w:hint="eastAsia" w:ascii="PMingLiU" w:eastAsia="PMingLiU"/>
          <w:color w:val="FF0000"/>
          <w:sz w:val="120"/>
        </w:rPr>
        <w:tab/>
      </w:r>
      <w:r>
        <w:rPr>
          <w:rFonts w:hint="eastAsia" w:ascii="PMingLiU" w:eastAsia="PMingLiU"/>
          <w:color w:val="FF0000"/>
          <w:sz w:val="120"/>
        </w:rPr>
        <w:t>海</w:t>
      </w:r>
      <w:r>
        <w:rPr>
          <w:rFonts w:hint="eastAsia" w:ascii="PMingLiU" w:eastAsia="PMingLiU"/>
          <w:color w:val="FF0000"/>
          <w:sz w:val="120"/>
        </w:rPr>
        <w:tab/>
      </w:r>
      <w:r>
        <w:rPr>
          <w:rFonts w:hint="eastAsia" w:ascii="PMingLiU" w:eastAsia="PMingLiU"/>
          <w:color w:val="FF0000"/>
          <w:sz w:val="120"/>
        </w:rPr>
        <w:t>大</w:t>
      </w:r>
      <w:r>
        <w:rPr>
          <w:rFonts w:hint="eastAsia" w:ascii="PMingLiU" w:eastAsia="PMingLiU"/>
          <w:color w:val="FF0000"/>
          <w:sz w:val="120"/>
        </w:rPr>
        <w:tab/>
      </w:r>
      <w:r>
        <w:rPr>
          <w:rFonts w:hint="eastAsia" w:ascii="PMingLiU" w:eastAsia="PMingLiU"/>
          <w:color w:val="FF0000"/>
          <w:sz w:val="120"/>
        </w:rPr>
        <w:t>学</w:t>
      </w:r>
    </w:p>
    <w:p>
      <w:pPr>
        <w:pStyle w:val="3"/>
        <w:tabs>
          <w:tab w:val="left" w:pos="6003"/>
        </w:tabs>
        <w:spacing w:before="1050"/>
        <w:ind w:right="4"/>
        <w:jc w:val="center"/>
        <w:rPr>
          <w:rFonts w:hint="eastAsia" w:ascii="宋体" w:eastAsia="宋体"/>
        </w:rPr>
      </w:pPr>
      <w:r>
        <w:t>青大校办字〔2018〕37</w:t>
      </w:r>
      <w:r>
        <w:rPr>
          <w:spacing w:val="-84"/>
        </w:rPr>
        <w:t xml:space="preserve"> </w:t>
      </w:r>
      <w:r>
        <w:t>号</w:t>
      </w:r>
      <w:r>
        <w:tab/>
      </w:r>
      <w:r>
        <w:rPr>
          <w:w w:val="95"/>
        </w:rPr>
        <w:t>签发人：</w:t>
      </w:r>
      <w:r>
        <w:rPr>
          <w:rFonts w:hint="eastAsia" w:ascii="宋体" w:eastAsia="宋体"/>
          <w:w w:val="95"/>
        </w:rPr>
        <w:t>王晓英</w:t>
      </w:r>
    </w:p>
    <w:p>
      <w:pPr>
        <w:pStyle w:val="3"/>
        <w:spacing w:before="4"/>
        <w:rPr>
          <w:rFonts w:ascii="宋体"/>
          <w:sz w:val="9"/>
        </w:rPr>
      </w:pPr>
      <w:r>
        <w:pict>
          <v:line id="_x0000_s1026" o:spid="_x0000_s1026" o:spt="20" style="position:absolute;left:0pt;margin-left:77.3pt;margin-top:8.7pt;height:0pt;width:441.05pt;mso-position-horizontal-relative:page;mso-wrap-distance-bottom:0pt;mso-wrap-distance-top:0pt;z-index:-251658240;mso-width-relative:page;mso-height-relative:page;" stroked="t" coordsize="21600,21600">
            <v:path arrowok="t"/>
            <v:fill focussize="0,0"/>
            <v:stroke weight="1.5pt" color="#FF0000"/>
            <v:imagedata o:title=""/>
            <o:lock v:ext="edit"/>
            <w10:wrap type="topAndBottom"/>
          </v:line>
        </w:pict>
      </w:r>
    </w:p>
    <w:p>
      <w:pPr>
        <w:pStyle w:val="3"/>
        <w:spacing w:before="8"/>
        <w:rPr>
          <w:rFonts w:ascii="宋体"/>
          <w:sz w:val="37"/>
        </w:rPr>
      </w:pPr>
    </w:p>
    <w:p>
      <w:pPr>
        <w:pStyle w:val="2"/>
        <w:ind w:right="40"/>
        <w:jc w:val="center"/>
      </w:pPr>
      <w:r>
        <w:t>关于印发</w:t>
      </w:r>
    </w:p>
    <w:p>
      <w:pPr>
        <w:spacing w:before="66"/>
        <w:ind w:left="0" w:right="0" w:firstLine="0"/>
        <w:jc w:val="center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spacing w:val="-15"/>
          <w:sz w:val="44"/>
        </w:rPr>
        <w:t>《青海大学辅修专业管理办法》</w:t>
      </w:r>
      <w:r>
        <w:rPr>
          <w:rFonts w:hint="eastAsia" w:ascii="PMingLiU" w:eastAsia="PMingLiU"/>
          <w:spacing w:val="-120"/>
          <w:sz w:val="44"/>
        </w:rPr>
        <w:t>（</w:t>
      </w:r>
      <w:r>
        <w:rPr>
          <w:rFonts w:hint="eastAsia" w:ascii="PMingLiU" w:eastAsia="PMingLiU"/>
          <w:spacing w:val="-39"/>
          <w:sz w:val="44"/>
        </w:rPr>
        <w:t>试行）</w:t>
      </w:r>
      <w:r>
        <w:rPr>
          <w:rFonts w:hint="eastAsia" w:ascii="PMingLiU" w:eastAsia="PMingLiU"/>
          <w:spacing w:val="-27"/>
          <w:sz w:val="44"/>
        </w:rPr>
        <w:t>的通知</w:t>
      </w:r>
    </w:p>
    <w:p>
      <w:pPr>
        <w:pStyle w:val="3"/>
        <w:spacing w:before="414"/>
        <w:ind w:left="231"/>
      </w:pPr>
      <w:r>
        <w:t>校内有关单位：</w:t>
      </w:r>
    </w:p>
    <w:p>
      <w:pPr>
        <w:pStyle w:val="3"/>
        <w:spacing w:before="166"/>
        <w:ind w:left="872"/>
      </w:pPr>
      <w:r>
        <w:t>《青海大学辅修专业管理办法》（试行）</w:t>
      </w:r>
      <w:r>
        <w:rPr>
          <w:spacing w:val="-40"/>
        </w:rPr>
        <w:t xml:space="preserve">经 </w:t>
      </w:r>
      <w:r>
        <w:t>2018</w:t>
      </w:r>
      <w:r>
        <w:rPr>
          <w:spacing w:val="-55"/>
        </w:rPr>
        <w:t xml:space="preserve"> 年 </w:t>
      </w:r>
      <w:r>
        <w:t>10</w:t>
      </w:r>
      <w:r>
        <w:rPr>
          <w:spacing w:val="-41"/>
        </w:rPr>
        <w:t xml:space="preserve"> 月</w:t>
      </w:r>
    </w:p>
    <w:p>
      <w:pPr>
        <w:pStyle w:val="3"/>
        <w:spacing w:before="167" w:line="451" w:lineRule="auto"/>
        <w:ind w:left="965" w:right="957" w:hanging="735"/>
      </w:pPr>
      <w:r>
        <w:pict>
          <v:group id="_x0000_s1027" o:spid="_x0000_s1027" o:spt="203" style="position:absolute;left:0pt;margin-left:315.7pt;margin-top:76.6pt;height:128.95pt;width:130.35pt;mso-position-horizontal-relative:page;z-index:-254254080;mso-width-relative:page;mso-height-relative:page;" coordorigin="6314,1533" coordsize="2607,2579">
            <o:lock v:ext="edit"/>
            <v:shape id="_x0000_s1028" o:spid="_x0000_s1028" o:spt="75" alt="?" type="#_x0000_t75" style="position:absolute;left:6314;top:1532;height:2579;width:2607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29" o:spid="_x0000_s1029" o:spt="202" type="#_x0000_t202" style="position:absolute;left:6314;top:1532;height:2579;width:2607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auto"/>
                      <w:rPr>
                        <w:sz w:val="32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32"/>
                      </w:rPr>
                    </w:pPr>
                  </w:p>
                  <w:p>
                    <w:pPr>
                      <w:spacing w:before="218"/>
                      <w:ind w:left="17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2018</w:t>
                    </w:r>
                    <w:r>
                      <w:rPr>
                        <w:spacing w:val="-55"/>
                        <w:sz w:val="32"/>
                      </w:rPr>
                      <w:t xml:space="preserve"> 年 </w:t>
                    </w:r>
                    <w:r>
                      <w:rPr>
                        <w:sz w:val="32"/>
                      </w:rPr>
                      <w:t>11</w:t>
                    </w:r>
                    <w:r>
                      <w:rPr>
                        <w:spacing w:val="-53"/>
                        <w:sz w:val="32"/>
                      </w:rPr>
                      <w:t xml:space="preserve"> 月 </w:t>
                    </w:r>
                    <w:r>
                      <w:rPr>
                        <w:sz w:val="32"/>
                      </w:rPr>
                      <w:t>5</w:t>
                    </w:r>
                    <w:r>
                      <w:rPr>
                        <w:spacing w:val="-42"/>
                        <w:sz w:val="32"/>
                      </w:rPr>
                      <w:t xml:space="preserve"> 日</w:t>
                    </w:r>
                  </w:p>
                </w:txbxContent>
              </v:textbox>
            </v:shape>
          </v:group>
        </w:pict>
      </w:r>
      <w:r>
        <w:t>31 日校长办公会审议通过。现印发给你们，请遵照执行。附件：青海大学辅修专业管理办法（试行）</w:t>
      </w:r>
    </w:p>
    <w:p>
      <w:pPr>
        <w:spacing w:after="0" w:line="451" w:lineRule="auto"/>
        <w:sectPr>
          <w:footerReference r:id="rId3" w:type="default"/>
          <w:type w:val="continuous"/>
          <w:pgSz w:w="11910" w:h="16840"/>
          <w:pgMar w:top="1580" w:right="1260" w:bottom="1680" w:left="1300" w:header="720" w:footer="1493" w:gutter="0"/>
          <w:pgNumType w:start="1"/>
        </w:sectPr>
      </w:pPr>
    </w:p>
    <w:p>
      <w:pPr>
        <w:pStyle w:val="3"/>
        <w:rPr>
          <w:sz w:val="20"/>
        </w:rPr>
      </w:pPr>
    </w:p>
    <w:p>
      <w:pPr>
        <w:pStyle w:val="3"/>
        <w:spacing w:before="184" w:line="401" w:lineRule="exact"/>
        <w:ind w:left="231"/>
        <w:rPr>
          <w:rFonts w:hint="eastAsia" w:ascii="黑体" w:eastAsia="黑体"/>
        </w:rPr>
      </w:pPr>
      <w:r>
        <w:rPr>
          <w:rFonts w:hint="eastAsia" w:ascii="黑体" w:eastAsia="黑体"/>
        </w:rPr>
        <w:t>附件：</w:t>
      </w:r>
    </w:p>
    <w:p>
      <w:pPr>
        <w:pStyle w:val="2"/>
        <w:spacing w:before="0" w:line="606" w:lineRule="exact"/>
        <w:ind w:right="41"/>
        <w:jc w:val="center"/>
      </w:pPr>
      <w:r>
        <w:t>青海大学辅修专业管理办法（试行）</w:t>
      </w:r>
    </w:p>
    <w:p>
      <w:pPr>
        <w:pStyle w:val="3"/>
        <w:tabs>
          <w:tab w:val="left" w:pos="1281"/>
          <w:tab w:val="left" w:pos="1919"/>
        </w:tabs>
        <w:spacing w:before="343"/>
        <w:ind w:right="38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第一章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总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则</w:t>
      </w:r>
    </w:p>
    <w:p>
      <w:pPr>
        <w:pStyle w:val="3"/>
        <w:spacing w:before="4"/>
        <w:rPr>
          <w:rFonts w:ascii="黑体"/>
          <w:sz w:val="30"/>
        </w:rPr>
      </w:pPr>
    </w:p>
    <w:p>
      <w:pPr>
        <w:pStyle w:val="3"/>
        <w:spacing w:line="338" w:lineRule="auto"/>
        <w:ind w:left="231" w:right="269" w:firstLine="643"/>
        <w:jc w:val="both"/>
      </w:pPr>
      <w:r>
        <w:rPr>
          <w:b/>
          <w:spacing w:val="38"/>
        </w:rPr>
        <w:t xml:space="preserve">第一条 </w:t>
      </w:r>
      <w:r>
        <w:rPr>
          <w:spacing w:val="-10"/>
        </w:rPr>
        <w:t>为充分发挥综合性大学学科优势，优化学生知识结</w:t>
      </w:r>
      <w:r>
        <w:rPr>
          <w:spacing w:val="-12"/>
        </w:rPr>
        <w:t>构，培养复合型、应用型人才，提高学生就业能力，学校试行主</w:t>
      </w:r>
      <w:r>
        <w:t>辅修制，根据我校实际情况，特制定本管理办法。</w:t>
      </w:r>
    </w:p>
    <w:p>
      <w:pPr>
        <w:pStyle w:val="3"/>
        <w:spacing w:line="338" w:lineRule="auto"/>
        <w:ind w:left="231" w:right="267" w:firstLine="643"/>
        <w:jc w:val="both"/>
      </w:pPr>
      <w:r>
        <w:rPr>
          <w:b/>
          <w:spacing w:val="38"/>
        </w:rPr>
        <w:t xml:space="preserve">第二条 </w:t>
      </w:r>
      <w:r>
        <w:rPr>
          <w:spacing w:val="-11"/>
        </w:rPr>
        <w:t>主辅修制的培养模式是：全日制在校本科生在学有</w:t>
      </w:r>
      <w:r>
        <w:rPr>
          <w:spacing w:val="-12"/>
        </w:rPr>
        <w:t>余力情况下，主修一个专业外，跨学科门类</w:t>
      </w:r>
      <w:r>
        <w:t>（</w:t>
      </w:r>
      <w:r>
        <w:rPr>
          <w:spacing w:val="-9"/>
        </w:rPr>
        <w:t>经济学、理学、工</w:t>
      </w:r>
      <w:r>
        <w:rPr>
          <w:spacing w:val="-10"/>
        </w:rPr>
        <w:t>学、农学、医学</w:t>
      </w:r>
      <w:r>
        <w:rPr>
          <w:spacing w:val="-27"/>
        </w:rPr>
        <w:t>）</w:t>
      </w:r>
      <w:r>
        <w:rPr>
          <w:spacing w:val="-3"/>
        </w:rPr>
        <w:t>辅修另外一个本科专业，完成辅修专业教学计划规定的所有课程、毕业论文（设计）和其他教学环节。</w:t>
      </w:r>
    </w:p>
    <w:p>
      <w:pPr>
        <w:pStyle w:val="3"/>
        <w:tabs>
          <w:tab w:val="left" w:pos="1281"/>
        </w:tabs>
        <w:spacing w:before="86"/>
        <w:ind w:right="38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第二章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辅修专业设置、学制和学分要求</w:t>
      </w:r>
    </w:p>
    <w:p>
      <w:pPr>
        <w:pStyle w:val="3"/>
        <w:spacing w:before="3"/>
        <w:rPr>
          <w:rFonts w:ascii="黑体"/>
          <w:sz w:val="30"/>
        </w:rPr>
      </w:pPr>
    </w:p>
    <w:p>
      <w:pPr>
        <w:pStyle w:val="3"/>
        <w:spacing w:line="338" w:lineRule="auto"/>
        <w:ind w:left="231" w:right="265" w:firstLine="643"/>
        <w:jc w:val="both"/>
      </w:pPr>
      <w:r>
        <w:rPr>
          <w:b/>
          <w:spacing w:val="38"/>
        </w:rPr>
        <w:t xml:space="preserve">第三条 </w:t>
      </w:r>
      <w:r>
        <w:rPr>
          <w:spacing w:val="-8"/>
        </w:rPr>
        <w:t>辅修专业将根据学生需求和社会需要，从学校现有</w:t>
      </w:r>
      <w:r>
        <w:rPr>
          <w:spacing w:val="-13"/>
        </w:rPr>
        <w:t>专业中选择设立，要求具备良好的师资力量、教学条件，教学质</w:t>
      </w:r>
      <w:r>
        <w:rPr>
          <w:spacing w:val="-16"/>
        </w:rPr>
        <w:t>量有保证；由院</w:t>
      </w:r>
      <w:r>
        <w:t>（系</w:t>
      </w:r>
      <w:r>
        <w:rPr>
          <w:spacing w:val="-24"/>
        </w:rPr>
        <w:t>）</w:t>
      </w:r>
      <w:r>
        <w:rPr>
          <w:spacing w:val="-2"/>
        </w:rPr>
        <w:t>提交开设辅修专业的申请表</w:t>
      </w:r>
      <w:r>
        <w:t>（</w:t>
      </w:r>
      <w:r>
        <w:rPr>
          <w:spacing w:val="-8"/>
        </w:rPr>
        <w:t>参照《普通</w:t>
      </w:r>
      <w:r>
        <w:rPr>
          <w:spacing w:val="2"/>
          <w:w w:val="99"/>
        </w:rPr>
        <w:t>高等学校本科专业设置申请表</w:t>
      </w:r>
      <w:r>
        <w:rPr>
          <w:spacing w:val="3"/>
          <w:w w:val="99"/>
        </w:rPr>
        <w:t>（</w:t>
      </w:r>
      <w:r>
        <w:rPr>
          <w:spacing w:val="2"/>
          <w:w w:val="99"/>
        </w:rPr>
        <w:t>备案专业适用</w:t>
      </w:r>
      <w:r>
        <w:rPr>
          <w:spacing w:val="-157"/>
          <w:w w:val="99"/>
        </w:rPr>
        <w:t>）</w:t>
      </w:r>
      <w:r>
        <w:rPr>
          <w:spacing w:val="-159"/>
          <w:w w:val="99"/>
        </w:rPr>
        <w:t>》）</w:t>
      </w:r>
      <w:r>
        <w:rPr>
          <w:spacing w:val="1"/>
          <w:w w:val="99"/>
        </w:rPr>
        <w:t>，校教务处审</w:t>
      </w:r>
      <w:r>
        <w:rPr>
          <w:spacing w:val="-6"/>
        </w:rPr>
        <w:t>核后组织校学术委员会进行论证，经校长办公会议通过，报省教育厅备案，列入我校的辅修专业目录。</w:t>
      </w:r>
    </w:p>
    <w:p>
      <w:pPr>
        <w:pStyle w:val="3"/>
        <w:spacing w:line="397" w:lineRule="exact"/>
        <w:ind w:left="874"/>
        <w:jc w:val="both"/>
      </w:pPr>
      <w:r>
        <w:rPr>
          <w:b/>
          <w:spacing w:val="39"/>
        </w:rPr>
        <w:t xml:space="preserve">第四条 </w:t>
      </w:r>
      <w:r>
        <w:rPr>
          <w:spacing w:val="-18"/>
        </w:rPr>
        <w:t>开设辅修专业的院</w:t>
      </w:r>
      <w:r>
        <w:t>（系</w:t>
      </w:r>
      <w:r>
        <w:rPr>
          <w:spacing w:val="-142"/>
        </w:rPr>
        <w:t>）</w:t>
      </w:r>
      <w:r>
        <w:t>提出辅修专业招生的申请，</w:t>
      </w:r>
    </w:p>
    <w:p>
      <w:pPr>
        <w:pStyle w:val="3"/>
        <w:spacing w:before="166" w:line="338" w:lineRule="auto"/>
        <w:ind w:left="231" w:right="272"/>
      </w:pPr>
      <w:r>
        <w:rPr>
          <w:spacing w:val="-10"/>
        </w:rPr>
        <w:t>包括辅修专业招生计划、招生简章及相关管理制度，报校教务处</w:t>
      </w:r>
      <w:r>
        <w:t>审核，审核通过后由开设辅修专业的院（系）在校内公布。</w:t>
      </w:r>
    </w:p>
    <w:p>
      <w:pPr>
        <w:pStyle w:val="3"/>
        <w:tabs>
          <w:tab w:val="left" w:pos="2160"/>
        </w:tabs>
        <w:spacing w:line="406" w:lineRule="exact"/>
        <w:ind w:left="874"/>
      </w:pPr>
      <w:r>
        <w:rPr>
          <w:b/>
        </w:rPr>
        <w:t>第五条</w:t>
      </w:r>
      <w:r>
        <w:rPr>
          <w:b/>
        </w:rPr>
        <w:tab/>
      </w:r>
      <w:r>
        <w:t>辅修专业学制为</w:t>
      </w:r>
      <w:r>
        <w:rPr>
          <w:spacing w:val="-79"/>
        </w:rPr>
        <w:t xml:space="preserve"> </w:t>
      </w:r>
      <w:r>
        <w:t>2</w:t>
      </w:r>
      <w:r>
        <w:rPr>
          <w:spacing w:val="-84"/>
        </w:rPr>
        <w:t xml:space="preserve"> </w:t>
      </w:r>
      <w:r>
        <w:t>年</w:t>
      </w:r>
      <w:r>
        <w:rPr>
          <w:spacing w:val="-63"/>
        </w:rPr>
        <w:t>，</w:t>
      </w:r>
      <w:r>
        <w:t>实行学分制管理</w:t>
      </w:r>
      <w:r>
        <w:rPr>
          <w:spacing w:val="-60"/>
        </w:rPr>
        <w:t>。</w:t>
      </w:r>
      <w:r>
        <w:t>获得辅修</w:t>
      </w:r>
    </w:p>
    <w:p>
      <w:pPr>
        <w:spacing w:after="0" w:line="406" w:lineRule="exact"/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21"/>
        </w:rPr>
      </w:pPr>
    </w:p>
    <w:p>
      <w:pPr>
        <w:pStyle w:val="3"/>
        <w:spacing w:before="55"/>
        <w:ind w:left="231"/>
      </w:pPr>
      <w:r>
        <w:rPr>
          <w:spacing w:val="-8"/>
        </w:rPr>
        <w:t xml:space="preserve">专业证书者最低需完成 </w:t>
      </w:r>
      <w:r>
        <w:t>60</w:t>
      </w:r>
      <w:r>
        <w:rPr>
          <w:spacing w:val="-41"/>
        </w:rPr>
        <w:t xml:space="preserve"> 学分</w:t>
      </w:r>
      <w:r>
        <w:t>（</w:t>
      </w:r>
      <w:r>
        <w:rPr>
          <w:spacing w:val="-16"/>
        </w:rPr>
        <w:t xml:space="preserve">其中：课程教学 </w:t>
      </w:r>
      <w:r>
        <w:t>50</w:t>
      </w:r>
      <w:r>
        <w:rPr>
          <w:spacing w:val="-21"/>
        </w:rPr>
        <w:t xml:space="preserve"> 学分，实践</w:t>
      </w:r>
    </w:p>
    <w:p>
      <w:pPr>
        <w:pStyle w:val="3"/>
        <w:spacing w:before="166"/>
        <w:ind w:left="230"/>
      </w:pPr>
      <w:r>
        <w:t>教学环节 10 学分）。</w:t>
      </w:r>
    </w:p>
    <w:p>
      <w:pPr>
        <w:pStyle w:val="3"/>
        <w:tabs>
          <w:tab w:val="left" w:pos="1281"/>
        </w:tabs>
        <w:spacing w:before="267"/>
        <w:ind w:right="40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第三章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修读条件和程序</w:t>
      </w:r>
    </w:p>
    <w:p>
      <w:pPr>
        <w:pStyle w:val="3"/>
        <w:spacing w:before="4"/>
        <w:rPr>
          <w:rFonts w:ascii="黑体"/>
          <w:sz w:val="30"/>
        </w:rPr>
      </w:pPr>
    </w:p>
    <w:p>
      <w:pPr>
        <w:pStyle w:val="3"/>
        <w:spacing w:line="338" w:lineRule="auto"/>
        <w:ind w:left="231" w:right="269" w:firstLine="643"/>
        <w:jc w:val="both"/>
      </w:pPr>
      <w:r>
        <w:rPr>
          <w:b/>
          <w:spacing w:val="38"/>
        </w:rPr>
        <w:t xml:space="preserve">第六条 </w:t>
      </w:r>
      <w:r>
        <w:rPr>
          <w:spacing w:val="-12"/>
        </w:rPr>
        <w:t>报名学生应符合以下条件：青海大学全日制在校本</w:t>
      </w:r>
      <w:r>
        <w:rPr>
          <w:spacing w:val="-25"/>
        </w:rPr>
        <w:t>科二年级学生，已修完一年级主修专业全部课程，且全部合格</w:t>
      </w:r>
      <w:r>
        <w:t>（</w:t>
      </w:r>
      <w:r>
        <w:rPr>
          <w:spacing w:val="-13"/>
        </w:rPr>
        <w:t>包</w:t>
      </w:r>
      <w:r>
        <w:rPr>
          <w:w w:val="99"/>
        </w:rPr>
        <w:t>括补考合格</w:t>
      </w:r>
      <w:r>
        <w:rPr>
          <w:spacing w:val="-159"/>
          <w:w w:val="99"/>
        </w:rPr>
        <w:t>）</w:t>
      </w:r>
      <w:r>
        <w:rPr>
          <w:w w:val="99"/>
        </w:rPr>
        <w:t>，取得相应的学分</w:t>
      </w:r>
      <w:r>
        <w:rPr>
          <w:color w:val="auto"/>
          <w:w w:val="99"/>
        </w:rPr>
        <w:t>；</w:t>
      </w:r>
      <w:r>
        <w:rPr>
          <w:w w:val="99"/>
        </w:rPr>
        <w:t>每名学生只允许报名参加一个</w:t>
      </w:r>
      <w:r>
        <w:t>辅修专业学习，且必须跨学科门类辅修。</w:t>
      </w:r>
    </w:p>
    <w:p>
      <w:pPr>
        <w:pStyle w:val="3"/>
        <w:tabs>
          <w:tab w:val="left" w:pos="2158"/>
        </w:tabs>
        <w:spacing w:line="338" w:lineRule="auto"/>
        <w:ind w:left="231" w:right="272" w:firstLine="643"/>
      </w:pPr>
      <w:r>
        <w:rPr>
          <w:b/>
        </w:rPr>
        <w:t>第七条</w:t>
      </w:r>
      <w:r>
        <w:rPr>
          <w:b/>
        </w:rPr>
        <w:tab/>
      </w:r>
      <w:r>
        <w:t>凡有过考试作弊或其他违纪行为受记过及以上处分者</w:t>
      </w:r>
      <w:r>
        <w:rPr>
          <w:spacing w:val="-58"/>
        </w:rPr>
        <w:t>，</w:t>
      </w:r>
      <w:r>
        <w:t>不得申请修读辅修专业</w:t>
      </w:r>
      <w:r>
        <w:rPr>
          <w:spacing w:val="-58"/>
        </w:rPr>
        <w:t>。</w:t>
      </w:r>
      <w:r>
        <w:t>在辅修期间如出现考试作弊或</w:t>
      </w:r>
      <w:r>
        <w:rPr>
          <w:spacing w:val="-15"/>
        </w:rPr>
        <w:t>其</w:t>
      </w:r>
      <w:r>
        <w:t>他违纪行为受记过及以上处分者</w:t>
      </w:r>
      <w:bookmarkStart w:id="4" w:name="_GoBack"/>
      <w:r>
        <w:rPr>
          <w:color w:val="auto"/>
        </w:rPr>
        <w:t>，</w:t>
      </w:r>
      <w:bookmarkEnd w:id="4"/>
      <w:r>
        <w:t>将中止辅修专业资格。</w:t>
      </w:r>
    </w:p>
    <w:p>
      <w:pPr>
        <w:pStyle w:val="3"/>
        <w:tabs>
          <w:tab w:val="left" w:pos="2158"/>
        </w:tabs>
        <w:spacing w:line="338" w:lineRule="auto"/>
        <w:ind w:left="231" w:right="109" w:firstLine="643"/>
      </w:pPr>
      <w:r>
        <w:rPr>
          <w:b/>
        </w:rPr>
        <w:t>第八条</w:t>
      </w:r>
      <w:r>
        <w:rPr>
          <w:b/>
        </w:rPr>
        <w:tab/>
      </w:r>
      <w:r>
        <w:t>辅修专业每学年招生一次</w:t>
      </w:r>
      <w:r>
        <w:rPr>
          <w:spacing w:val="-142"/>
        </w:rPr>
        <w:t>，</w:t>
      </w:r>
      <w:r>
        <w:t>由学生自主选择</w:t>
      </w:r>
      <w:r>
        <w:rPr>
          <w:spacing w:val="-142"/>
        </w:rPr>
        <w:t>。</w:t>
      </w:r>
      <w:r>
        <w:t>报名</w:t>
      </w:r>
      <w:r>
        <w:rPr>
          <w:spacing w:val="-15"/>
        </w:rPr>
        <w:t>、</w:t>
      </w:r>
      <w:r>
        <w:t>招生和资格审查工作于每年</w:t>
      </w:r>
      <w:r>
        <w:rPr>
          <w:spacing w:val="-79"/>
        </w:rPr>
        <w:t xml:space="preserve"> </w:t>
      </w:r>
      <w:r>
        <w:t>9</w:t>
      </w:r>
      <w:r>
        <w:rPr>
          <w:spacing w:val="-84"/>
        </w:rPr>
        <w:t xml:space="preserve"> </w:t>
      </w:r>
      <w:r>
        <w:t>月初完成，其它时间不予办理。</w:t>
      </w:r>
    </w:p>
    <w:p>
      <w:pPr>
        <w:pStyle w:val="3"/>
        <w:tabs>
          <w:tab w:val="left" w:pos="2160"/>
        </w:tabs>
        <w:spacing w:line="338" w:lineRule="auto"/>
        <w:ind w:left="231" w:right="119" w:firstLine="643"/>
      </w:pPr>
      <w:r>
        <w:rPr>
          <w:b/>
        </w:rPr>
        <w:t>第九条</w:t>
      </w:r>
      <w:r>
        <w:rPr>
          <w:b/>
        </w:rPr>
        <w:tab/>
      </w:r>
      <w:r>
        <w:t>申</w:t>
      </w:r>
      <w:r>
        <w:rPr>
          <w:spacing w:val="-13"/>
        </w:rPr>
        <w:t>请</w:t>
      </w:r>
      <w:r>
        <w:rPr>
          <w:spacing w:val="-15"/>
        </w:rPr>
        <w:t>修</w:t>
      </w:r>
      <w:r>
        <w:rPr>
          <w:spacing w:val="-13"/>
        </w:rPr>
        <w:t>读辅修</w:t>
      </w:r>
      <w:r>
        <w:rPr>
          <w:spacing w:val="-10"/>
        </w:rPr>
        <w:t>专</w:t>
      </w:r>
      <w:r>
        <w:rPr>
          <w:spacing w:val="-13"/>
        </w:rPr>
        <w:t>业的</w:t>
      </w:r>
      <w:r>
        <w:rPr>
          <w:spacing w:val="-10"/>
        </w:rPr>
        <w:t>学</w:t>
      </w:r>
      <w:r>
        <w:rPr>
          <w:spacing w:val="-13"/>
        </w:rPr>
        <w:t>生，填</w:t>
      </w:r>
      <w:r>
        <w:rPr>
          <w:spacing w:val="-9"/>
        </w:rPr>
        <w:t>写</w:t>
      </w:r>
      <w:r>
        <w:rPr>
          <w:spacing w:val="-13"/>
        </w:rPr>
        <w:t>《青</w:t>
      </w:r>
      <w:r>
        <w:rPr>
          <w:spacing w:val="-10"/>
        </w:rPr>
        <w:t>海</w:t>
      </w:r>
      <w:r>
        <w:rPr>
          <w:spacing w:val="-13"/>
        </w:rPr>
        <w:t>大学学</w:t>
      </w:r>
      <w:r>
        <w:rPr>
          <w:spacing w:val="-10"/>
        </w:rPr>
        <w:t>生</w:t>
      </w:r>
      <w:r>
        <w:t>修</w:t>
      </w:r>
      <w:r>
        <w:rPr>
          <w:spacing w:val="-13"/>
          <w:w w:val="95"/>
        </w:rPr>
        <w:t>读辅修</w:t>
      </w:r>
      <w:r>
        <w:rPr>
          <w:spacing w:val="-10"/>
          <w:w w:val="95"/>
        </w:rPr>
        <w:t>专</w:t>
      </w:r>
      <w:r>
        <w:rPr>
          <w:spacing w:val="-13"/>
          <w:w w:val="95"/>
        </w:rPr>
        <w:t>业申</w:t>
      </w:r>
      <w:r>
        <w:rPr>
          <w:spacing w:val="-10"/>
          <w:w w:val="95"/>
        </w:rPr>
        <w:t>请</w:t>
      </w:r>
      <w:r>
        <w:rPr>
          <w:spacing w:val="-13"/>
          <w:w w:val="95"/>
        </w:rPr>
        <w:t>表</w:t>
      </w:r>
      <w:r>
        <w:rPr>
          <w:spacing w:val="-108"/>
          <w:w w:val="95"/>
        </w:rPr>
        <w:t>》</w:t>
      </w:r>
      <w:r>
        <w:rPr>
          <w:spacing w:val="-12"/>
          <w:w w:val="95"/>
        </w:rPr>
        <w:t>（</w:t>
      </w:r>
      <w:r>
        <w:rPr>
          <w:spacing w:val="-13"/>
          <w:w w:val="95"/>
        </w:rPr>
        <w:t>一</w:t>
      </w:r>
      <w:r>
        <w:rPr>
          <w:spacing w:val="-10"/>
          <w:w w:val="95"/>
        </w:rPr>
        <w:t>式</w:t>
      </w:r>
      <w:r>
        <w:rPr>
          <w:spacing w:val="-13"/>
          <w:w w:val="95"/>
        </w:rPr>
        <w:t>三份</w:t>
      </w:r>
      <w:r>
        <w:rPr>
          <w:spacing w:val="-58"/>
          <w:w w:val="95"/>
        </w:rPr>
        <w:t>）</w:t>
      </w:r>
      <w:r>
        <w:rPr>
          <w:spacing w:val="-13"/>
          <w:w w:val="95"/>
        </w:rPr>
        <w:t>经学生</w:t>
      </w:r>
      <w:r>
        <w:rPr>
          <w:spacing w:val="-10"/>
          <w:w w:val="95"/>
        </w:rPr>
        <w:t>所</w:t>
      </w:r>
      <w:r>
        <w:rPr>
          <w:spacing w:val="-13"/>
          <w:w w:val="95"/>
        </w:rPr>
        <w:t>在</w:t>
      </w:r>
      <w:r>
        <w:rPr>
          <w:spacing w:val="-60"/>
          <w:w w:val="95"/>
        </w:rPr>
        <w:t>院</w:t>
      </w:r>
      <w:r>
        <w:rPr>
          <w:spacing w:val="-10"/>
          <w:w w:val="95"/>
        </w:rPr>
        <w:t>（系</w:t>
      </w:r>
      <w:r>
        <w:rPr>
          <w:spacing w:val="-60"/>
          <w:w w:val="95"/>
        </w:rPr>
        <w:t>）</w:t>
      </w:r>
      <w:r>
        <w:rPr>
          <w:spacing w:val="-13"/>
          <w:w w:val="95"/>
        </w:rPr>
        <w:t>审核</w:t>
      </w:r>
      <w:r>
        <w:rPr>
          <w:spacing w:val="-10"/>
          <w:w w:val="95"/>
        </w:rPr>
        <w:t>同</w:t>
      </w:r>
      <w:r>
        <w:rPr>
          <w:spacing w:val="-13"/>
          <w:w w:val="95"/>
        </w:rPr>
        <w:t xml:space="preserve">意后，  </w:t>
      </w:r>
      <w:r>
        <w:rPr>
          <w:spacing w:val="-13"/>
        </w:rPr>
        <w:t>由辅修</w:t>
      </w:r>
      <w:r>
        <w:rPr>
          <w:spacing w:val="-10"/>
        </w:rPr>
        <w:t>专</w:t>
      </w:r>
      <w:r>
        <w:rPr>
          <w:spacing w:val="-13"/>
        </w:rPr>
        <w:t>业</w:t>
      </w:r>
      <w:r>
        <w:rPr>
          <w:spacing w:val="-56"/>
        </w:rPr>
        <w:t>院</w:t>
      </w:r>
      <w:r>
        <w:rPr>
          <w:spacing w:val="-13"/>
        </w:rPr>
        <w:t>（</w:t>
      </w:r>
      <w:r>
        <w:rPr>
          <w:spacing w:val="-10"/>
        </w:rPr>
        <w:t>系</w:t>
      </w:r>
      <w:r>
        <w:rPr>
          <w:spacing w:val="-56"/>
        </w:rPr>
        <w:t>）</w:t>
      </w:r>
      <w:r>
        <w:rPr>
          <w:spacing w:val="-13"/>
        </w:rPr>
        <w:t>进行资</w:t>
      </w:r>
      <w:r>
        <w:rPr>
          <w:spacing w:val="-10"/>
        </w:rPr>
        <w:t>格</w:t>
      </w:r>
      <w:r>
        <w:rPr>
          <w:spacing w:val="-13"/>
        </w:rPr>
        <w:t>复审</w:t>
      </w:r>
      <w:r>
        <w:rPr>
          <w:spacing w:val="-10"/>
        </w:rPr>
        <w:t>或</w:t>
      </w:r>
      <w:r>
        <w:rPr>
          <w:spacing w:val="-13"/>
        </w:rPr>
        <w:t>测试后</w:t>
      </w:r>
      <w:r>
        <w:rPr>
          <w:spacing w:val="-10"/>
        </w:rPr>
        <w:t>将</w:t>
      </w:r>
      <w:r>
        <w:rPr>
          <w:spacing w:val="-13"/>
        </w:rPr>
        <w:t>拟录</w:t>
      </w:r>
      <w:r>
        <w:rPr>
          <w:spacing w:val="-10"/>
        </w:rPr>
        <w:t>取</w:t>
      </w:r>
      <w:r>
        <w:rPr>
          <w:spacing w:val="-13"/>
        </w:rPr>
        <w:t>名单报</w:t>
      </w:r>
      <w:r>
        <w:rPr>
          <w:spacing w:val="-10"/>
        </w:rPr>
        <w:t>送</w:t>
      </w:r>
      <w:r>
        <w:rPr>
          <w:spacing w:val="-13"/>
        </w:rPr>
        <w:t>校教务处。</w:t>
      </w:r>
      <w:r>
        <w:rPr>
          <w:spacing w:val="-10"/>
        </w:rPr>
        <w:t>校</w:t>
      </w:r>
      <w:r>
        <w:rPr>
          <w:spacing w:val="-13"/>
        </w:rPr>
        <w:t>教务</w:t>
      </w:r>
      <w:r>
        <w:rPr>
          <w:spacing w:val="-10"/>
        </w:rPr>
        <w:t>处</w:t>
      </w:r>
      <w:r>
        <w:rPr>
          <w:spacing w:val="-13"/>
        </w:rPr>
        <w:t>根据招</w:t>
      </w:r>
      <w:r>
        <w:rPr>
          <w:spacing w:val="-10"/>
        </w:rPr>
        <w:t>生</w:t>
      </w:r>
      <w:r>
        <w:rPr>
          <w:spacing w:val="-13"/>
        </w:rPr>
        <w:t>计划</w:t>
      </w:r>
      <w:r>
        <w:rPr>
          <w:spacing w:val="-10"/>
        </w:rPr>
        <w:t>和</w:t>
      </w:r>
      <w:r>
        <w:rPr>
          <w:spacing w:val="-13"/>
        </w:rPr>
        <w:t>招生条</w:t>
      </w:r>
      <w:r>
        <w:rPr>
          <w:spacing w:val="-10"/>
        </w:rPr>
        <w:t>件</w:t>
      </w:r>
      <w:r>
        <w:rPr>
          <w:spacing w:val="-13"/>
        </w:rPr>
        <w:t>复审</w:t>
      </w:r>
      <w:r>
        <w:rPr>
          <w:spacing w:val="-8"/>
        </w:rPr>
        <w:t>后</w:t>
      </w:r>
      <w:r>
        <w:rPr>
          <w:spacing w:val="-13"/>
        </w:rPr>
        <w:t>公布录</w:t>
      </w:r>
      <w:r>
        <w:rPr>
          <w:spacing w:val="-10"/>
        </w:rPr>
        <w:t>取</w:t>
      </w:r>
      <w:r>
        <w:rPr>
          <w:spacing w:val="-13"/>
        </w:rPr>
        <w:t>名单。</w:t>
      </w:r>
    </w:p>
    <w:p>
      <w:pPr>
        <w:pStyle w:val="3"/>
        <w:tabs>
          <w:tab w:val="left" w:pos="2158"/>
        </w:tabs>
        <w:spacing w:line="338" w:lineRule="auto"/>
        <w:ind w:left="231" w:right="111" w:firstLine="643"/>
      </w:pPr>
      <w:r>
        <w:rPr>
          <w:b/>
        </w:rPr>
        <w:t>第十条</w:t>
      </w:r>
      <w:r>
        <w:rPr>
          <w:b/>
        </w:rPr>
        <w:tab/>
      </w:r>
      <w:r>
        <w:t>取得修读辅修专业资格的学生</w:t>
      </w:r>
      <w:r>
        <w:rPr>
          <w:spacing w:val="-121"/>
        </w:rPr>
        <w:t>，</w:t>
      </w:r>
      <w:r>
        <w:t>应按规定缴纳辅修学费</w:t>
      </w:r>
      <w:r>
        <w:rPr>
          <w:spacing w:val="-108"/>
        </w:rPr>
        <w:t>，</w:t>
      </w:r>
      <w:r>
        <w:t>凭交费手续由开设辅修专业的</w:t>
      </w:r>
      <w:r>
        <w:rPr>
          <w:spacing w:val="-108"/>
        </w:rPr>
        <w:t>院</w:t>
      </w:r>
      <w:r>
        <w:t>（系</w:t>
      </w:r>
      <w:r>
        <w:rPr>
          <w:spacing w:val="-108"/>
        </w:rPr>
        <w:t>）</w:t>
      </w:r>
      <w:r>
        <w:t>发</w:t>
      </w:r>
      <w:r>
        <w:rPr>
          <w:spacing w:val="-108"/>
        </w:rPr>
        <w:t>给</w:t>
      </w:r>
      <w:r>
        <w:rPr>
          <w:spacing w:val="-3"/>
        </w:rPr>
        <w:t>《</w:t>
      </w:r>
      <w:r>
        <w:t>辅修听课证</w:t>
      </w:r>
      <w:r>
        <w:rPr>
          <w:spacing w:val="-159"/>
        </w:rPr>
        <w:t>》</w:t>
      </w:r>
      <w:r>
        <w:rPr>
          <w:spacing w:val="-14"/>
        </w:rPr>
        <w:t>。</w:t>
      </w:r>
    </w:p>
    <w:p>
      <w:pPr>
        <w:pStyle w:val="3"/>
        <w:spacing w:before="67"/>
        <w:ind w:right="38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第四章 教学组织与管理</w:t>
      </w:r>
    </w:p>
    <w:p>
      <w:pPr>
        <w:pStyle w:val="3"/>
        <w:tabs>
          <w:tab w:val="left" w:pos="2482"/>
        </w:tabs>
        <w:spacing w:before="248" w:line="242" w:lineRule="auto"/>
        <w:ind w:left="231" w:right="269" w:firstLine="643"/>
      </w:pPr>
      <w:r>
        <w:rPr>
          <w:b/>
        </w:rPr>
        <w:t>第十一条</w:t>
      </w:r>
      <w:r>
        <w:rPr>
          <w:b/>
        </w:rPr>
        <w:tab/>
      </w:r>
      <w:r>
        <w:t>辅修专业是学校本科教育的重要组成部分</w:t>
      </w:r>
      <w:r>
        <w:rPr>
          <w:spacing w:val="-125"/>
        </w:rPr>
        <w:t>，</w:t>
      </w:r>
      <w:r>
        <w:t>纳</w:t>
      </w:r>
      <w:r>
        <w:rPr>
          <w:spacing w:val="-15"/>
        </w:rPr>
        <w:t>入</w:t>
      </w:r>
      <w:r>
        <w:t>学校的正常教学管理体系</w:t>
      </w:r>
      <w:r>
        <w:rPr>
          <w:spacing w:val="-24"/>
        </w:rPr>
        <w:t>，</w:t>
      </w:r>
      <w:r>
        <w:t>实行校</w:t>
      </w:r>
      <w:r>
        <w:rPr>
          <w:spacing w:val="-24"/>
        </w:rPr>
        <w:t>、</w:t>
      </w:r>
      <w:r>
        <w:rPr>
          <w:spacing w:val="-22"/>
        </w:rPr>
        <w:t>院</w:t>
      </w:r>
      <w:r>
        <w:t>（系</w:t>
      </w:r>
      <w:r>
        <w:rPr>
          <w:spacing w:val="-24"/>
        </w:rPr>
        <w:t>）</w:t>
      </w:r>
      <w:r>
        <w:t>两级管理</w:t>
      </w:r>
      <w:r>
        <w:rPr>
          <w:spacing w:val="-24"/>
        </w:rPr>
        <w:t>。</w:t>
      </w:r>
      <w:r>
        <w:t>青海</w:t>
      </w:r>
      <w:r>
        <w:rPr>
          <w:spacing w:val="-14"/>
        </w:rPr>
        <w:t>大</w:t>
      </w:r>
    </w:p>
    <w:p>
      <w:pPr>
        <w:spacing w:after="0" w:line="242" w:lineRule="auto"/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rPr>
          <w:sz w:val="20"/>
        </w:rPr>
      </w:pPr>
    </w:p>
    <w:p>
      <w:pPr>
        <w:pStyle w:val="3"/>
        <w:spacing w:before="184"/>
        <w:ind w:left="231"/>
      </w:pPr>
      <w:r>
        <w:t>学教学管理规定均适用于辅修专业的教学管理。</w:t>
      </w:r>
    </w:p>
    <w:p>
      <w:pPr>
        <w:pStyle w:val="3"/>
        <w:spacing w:before="147" w:line="336" w:lineRule="auto"/>
        <w:ind w:left="231" w:right="267" w:firstLine="645"/>
        <w:jc w:val="both"/>
      </w:pPr>
      <w:r>
        <w:rPr>
          <w:b/>
          <w:spacing w:val="31"/>
        </w:rPr>
        <w:t xml:space="preserve">第十二条 </w:t>
      </w:r>
      <w:r>
        <w:rPr>
          <w:spacing w:val="-8"/>
        </w:rPr>
        <w:t>开设辅修专业的院</w:t>
      </w:r>
      <w:r>
        <w:t>（系</w:t>
      </w:r>
      <w:r>
        <w:rPr>
          <w:spacing w:val="-63"/>
        </w:rPr>
        <w:t>）</w:t>
      </w:r>
      <w:r>
        <w:rPr>
          <w:spacing w:val="-2"/>
        </w:rPr>
        <w:t>负责招生和本单位所设</w:t>
      </w:r>
      <w:r>
        <w:rPr>
          <w:spacing w:val="-7"/>
        </w:rPr>
        <w:t>专业培养方案的制订和实施，包括课程设置、教学大纲、教师配</w:t>
      </w:r>
      <w:r>
        <w:rPr>
          <w:spacing w:val="-8"/>
        </w:rPr>
        <w:t>备、教材选用以及学位论文</w:t>
      </w:r>
      <w:r>
        <w:t>（设计</w:t>
      </w:r>
      <w:r>
        <w:rPr>
          <w:spacing w:val="-29"/>
        </w:rPr>
        <w:t>）</w:t>
      </w:r>
      <w:r>
        <w:rPr>
          <w:spacing w:val="-3"/>
        </w:rPr>
        <w:t>指导与答辩等工作。教务处负责落实教学任务、指导教学管理、监控教学质量等工作。</w:t>
      </w:r>
    </w:p>
    <w:p>
      <w:pPr>
        <w:pStyle w:val="3"/>
        <w:tabs>
          <w:tab w:val="left" w:pos="2479"/>
        </w:tabs>
        <w:spacing w:before="8" w:line="336" w:lineRule="auto"/>
        <w:ind w:left="231" w:right="273" w:firstLine="643"/>
      </w:pPr>
      <w:r>
        <w:rPr>
          <w:b/>
        </w:rPr>
        <w:t>第十三条</w:t>
      </w:r>
      <w:r>
        <w:rPr>
          <w:b/>
        </w:rPr>
        <w:tab/>
      </w:r>
      <w:r>
        <w:t>辅修专业课程学习从第三学期至第六学期间进行</w:t>
      </w:r>
      <w:r>
        <w:rPr>
          <w:spacing w:val="-29"/>
        </w:rPr>
        <w:t>，</w:t>
      </w:r>
      <w:r>
        <w:t>采取单独编班形式组织教学</w:t>
      </w:r>
      <w:r>
        <w:rPr>
          <w:spacing w:val="-26"/>
        </w:rPr>
        <w:t>，</w:t>
      </w:r>
      <w:r>
        <w:t>由开设辅修专业的</w:t>
      </w:r>
      <w:r>
        <w:rPr>
          <w:spacing w:val="-29"/>
        </w:rPr>
        <w:t>院</w:t>
      </w:r>
      <w:r>
        <w:t>（系</w:t>
      </w:r>
      <w:r>
        <w:rPr>
          <w:spacing w:val="-29"/>
        </w:rPr>
        <w:t>）</w:t>
      </w:r>
      <w:r>
        <w:rPr>
          <w:spacing w:val="-17"/>
        </w:rPr>
        <w:t>配</w:t>
      </w:r>
      <w:r>
        <w:t>备班主任实施管理</w:t>
      </w:r>
      <w:r>
        <w:rPr>
          <w:spacing w:val="-58"/>
        </w:rPr>
        <w:t>。</w:t>
      </w:r>
      <w:r>
        <w:t>为避免与主修课程冲突</w:t>
      </w:r>
      <w:r>
        <w:rPr>
          <w:spacing w:val="-58"/>
        </w:rPr>
        <w:t>，</w:t>
      </w:r>
      <w:r>
        <w:t>单独编班上课的</w:t>
      </w:r>
      <w:r>
        <w:rPr>
          <w:spacing w:val="-16"/>
        </w:rPr>
        <w:t>辅</w:t>
      </w:r>
      <w:r>
        <w:t>修课程一般安排在晚间、公休日和夏季小学期。</w:t>
      </w:r>
    </w:p>
    <w:p>
      <w:pPr>
        <w:pStyle w:val="3"/>
        <w:spacing w:before="8" w:line="336" w:lineRule="auto"/>
        <w:ind w:left="231" w:right="273" w:firstLine="643"/>
        <w:jc w:val="both"/>
      </w:pPr>
      <w:r>
        <w:rPr>
          <w:b/>
          <w:spacing w:val="31"/>
        </w:rPr>
        <w:t xml:space="preserve">第十四条 </w:t>
      </w:r>
      <w:r>
        <w:rPr>
          <w:spacing w:val="-7"/>
        </w:rPr>
        <w:t xml:space="preserve">申请辅修专业的学生少于 </w:t>
      </w:r>
      <w:r>
        <w:t>30</w:t>
      </w:r>
      <w:r>
        <w:rPr>
          <w:spacing w:val="-11"/>
        </w:rPr>
        <w:t xml:space="preserve"> 人，不予开班。若</w:t>
      </w:r>
      <w:r>
        <w:rPr>
          <w:spacing w:val="-14"/>
        </w:rPr>
        <w:t>报名人数过多则组织考试录取或由学生所在院</w:t>
      </w:r>
      <w:r>
        <w:t>（系</w:t>
      </w:r>
      <w:r>
        <w:rPr>
          <w:spacing w:val="-58"/>
        </w:rPr>
        <w:t>）</w:t>
      </w:r>
      <w:r>
        <w:rPr>
          <w:spacing w:val="-4"/>
        </w:rPr>
        <w:t>提供其主修</w:t>
      </w:r>
      <w:r>
        <w:t>专业必修课的平均成绩，由高向低依次选拔。</w:t>
      </w:r>
    </w:p>
    <w:p>
      <w:pPr>
        <w:pStyle w:val="3"/>
        <w:spacing w:before="6" w:line="338" w:lineRule="auto"/>
        <w:ind w:left="231" w:right="116" w:firstLine="642"/>
        <w:jc w:val="both"/>
      </w:pPr>
      <w:r>
        <w:rPr>
          <w:b/>
          <w:spacing w:val="30"/>
        </w:rPr>
        <w:t xml:space="preserve">第十五条 </w:t>
      </w:r>
      <w:r>
        <w:rPr>
          <w:spacing w:val="-8"/>
        </w:rPr>
        <w:t>辅修学生应首先保证主修课程的学习。由于选修</w:t>
      </w:r>
      <w:r>
        <w:rPr>
          <w:spacing w:val="-5"/>
        </w:rPr>
        <w:t>辅修专业或其他原因导致主修课程学习成绩明显下降者，其所在</w:t>
      </w:r>
      <w:r>
        <w:rPr>
          <w:spacing w:val="-3"/>
        </w:rPr>
        <w:t>院（系</w:t>
      </w:r>
      <w:r>
        <w:rPr>
          <w:spacing w:val="-5"/>
        </w:rPr>
        <w:t>）应书面通知辅修专业所在院</w:t>
      </w:r>
      <w:r>
        <w:rPr>
          <w:spacing w:val="-3"/>
        </w:rPr>
        <w:t>（</w:t>
      </w:r>
      <w:r>
        <w:rPr>
          <w:spacing w:val="-5"/>
        </w:rPr>
        <w:t>系</w:t>
      </w:r>
      <w:r>
        <w:rPr>
          <w:spacing w:val="-3"/>
        </w:rPr>
        <w:t>）</w:t>
      </w:r>
      <w:r>
        <w:rPr>
          <w:spacing w:val="-5"/>
        </w:rPr>
        <w:t>劝其停止辅修专业的学习；申请辅修学位学习的学生，主修专业出现不及格课程，将</w:t>
      </w:r>
      <w:r>
        <w:rPr>
          <w:spacing w:val="-13"/>
          <w:w w:val="95"/>
        </w:rPr>
        <w:t>取消其申请辅修学位资格，已修辅修专业课程学分按选修课对待。</w:t>
      </w:r>
    </w:p>
    <w:p>
      <w:pPr>
        <w:pStyle w:val="3"/>
        <w:spacing w:line="338" w:lineRule="auto"/>
        <w:ind w:left="231" w:right="113" w:firstLine="643"/>
        <w:jc w:val="both"/>
      </w:pPr>
      <w:r>
        <w:rPr>
          <w:b/>
          <w:spacing w:val="29"/>
        </w:rPr>
        <w:t xml:space="preserve">第十六条 </w:t>
      </w:r>
      <w:r>
        <w:rPr>
          <w:spacing w:val="-25"/>
        </w:rPr>
        <w:t>列入辅修专业教学计划的课程，均采用考试方式进</w:t>
      </w:r>
      <w:r>
        <w:rPr>
          <w:spacing w:val="-28"/>
          <w:w w:val="95"/>
        </w:rPr>
        <w:t>行考核，学生的考试成绩按百分制评定，并换算成学分及学分绩点。</w:t>
      </w:r>
    </w:p>
    <w:p>
      <w:pPr>
        <w:pStyle w:val="3"/>
        <w:spacing w:before="86"/>
        <w:ind w:right="38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第五章学籍管理与成绩记载</w:t>
      </w:r>
    </w:p>
    <w:p>
      <w:pPr>
        <w:pStyle w:val="3"/>
        <w:spacing w:before="1"/>
        <w:rPr>
          <w:rFonts w:ascii="黑体"/>
          <w:sz w:val="23"/>
        </w:rPr>
      </w:pPr>
    </w:p>
    <w:p>
      <w:pPr>
        <w:pStyle w:val="3"/>
        <w:tabs>
          <w:tab w:val="left" w:pos="2482"/>
        </w:tabs>
        <w:spacing w:line="336" w:lineRule="auto"/>
        <w:ind w:left="231" w:right="269" w:firstLine="643"/>
      </w:pPr>
      <w:r>
        <w:rPr>
          <w:b/>
        </w:rPr>
        <w:t>第十七条</w:t>
      </w:r>
      <w:r>
        <w:rPr>
          <w:b/>
        </w:rPr>
        <w:tab/>
      </w:r>
      <w:r>
        <w:t>辅修专业学生日常管理</w:t>
      </w:r>
      <w:r>
        <w:rPr>
          <w:spacing w:val="-123"/>
        </w:rPr>
        <w:t>、</w:t>
      </w:r>
      <w:r>
        <w:t>教学组织与纪律考勤</w:t>
      </w:r>
      <w:r>
        <w:rPr>
          <w:spacing w:val="-15"/>
        </w:rPr>
        <w:t>等</w:t>
      </w:r>
      <w:r>
        <w:t>由开设</w:t>
      </w:r>
      <w:r>
        <w:rPr>
          <w:spacing w:val="-27"/>
        </w:rPr>
        <w:t>院</w:t>
      </w:r>
      <w:r>
        <w:t>（系</w:t>
      </w:r>
      <w:r>
        <w:rPr>
          <w:spacing w:val="-29"/>
        </w:rPr>
        <w:t>）</w:t>
      </w:r>
      <w:r>
        <w:t>负责</w:t>
      </w:r>
      <w:r>
        <w:rPr>
          <w:spacing w:val="-29"/>
        </w:rPr>
        <w:t>。</w:t>
      </w:r>
      <w:r>
        <w:t>申请辅修专业学生</w:t>
      </w:r>
      <w:r>
        <w:rPr>
          <w:spacing w:val="-29"/>
        </w:rPr>
        <w:t>，</w:t>
      </w:r>
      <w:r>
        <w:t>在规定的期限内到</w:t>
      </w:r>
      <w:r>
        <w:rPr>
          <w:spacing w:val="-12"/>
        </w:rPr>
        <w:t>辅</w:t>
      </w:r>
    </w:p>
    <w:p>
      <w:pPr>
        <w:spacing w:after="0" w:line="336" w:lineRule="auto"/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21"/>
        </w:rPr>
      </w:pPr>
    </w:p>
    <w:p>
      <w:pPr>
        <w:pStyle w:val="3"/>
        <w:spacing w:before="55" w:line="336" w:lineRule="auto"/>
        <w:ind w:left="231" w:right="154"/>
        <w:jc w:val="both"/>
      </w:pPr>
      <w:r>
        <w:rPr>
          <w:spacing w:val="-5"/>
        </w:rPr>
        <w:t>修专业所在院</w:t>
      </w:r>
      <w:r>
        <w:t>（系</w:t>
      </w:r>
      <w:r>
        <w:rPr>
          <w:spacing w:val="-29"/>
        </w:rPr>
        <w:t>）</w:t>
      </w:r>
      <w:r>
        <w:rPr>
          <w:spacing w:val="-8"/>
        </w:rPr>
        <w:t>报到，每学期期初两周内办理注册手续，未</w:t>
      </w:r>
      <w:r>
        <w:rPr>
          <w:spacing w:val="-14"/>
        </w:rPr>
        <w:t>经请假愈期两周不注册者，按自动放弃处理。注册完毕后，由辅修专业所在院（系）</w:t>
      </w:r>
      <w:r>
        <w:rPr>
          <w:spacing w:val="-15"/>
        </w:rPr>
        <w:t>负责填写《青海大学辅修专业学生学籍表》</w:t>
      </w:r>
    </w:p>
    <w:p>
      <w:pPr>
        <w:pStyle w:val="3"/>
        <w:spacing w:before="6"/>
        <w:ind w:left="231"/>
        <w:jc w:val="both"/>
      </w:pPr>
      <w:r>
        <w:rPr>
          <w:spacing w:val="2"/>
          <w:w w:val="99"/>
        </w:rPr>
        <w:t>（</w:t>
      </w:r>
      <w:r>
        <w:rPr>
          <w:w w:val="99"/>
        </w:rPr>
        <w:t>附件</w:t>
      </w:r>
      <w:r>
        <w:rPr>
          <w:spacing w:val="-79"/>
        </w:rPr>
        <w:t xml:space="preserve"> </w:t>
      </w:r>
      <w:r>
        <w:rPr>
          <w:spacing w:val="1"/>
          <w:w w:val="99"/>
        </w:rPr>
        <w:t>2</w:t>
      </w:r>
      <w:r>
        <w:rPr>
          <w:spacing w:val="-161"/>
          <w:w w:val="99"/>
        </w:rPr>
        <w:t>）。</w:t>
      </w:r>
    </w:p>
    <w:p>
      <w:pPr>
        <w:pStyle w:val="3"/>
        <w:spacing w:before="166" w:line="338" w:lineRule="auto"/>
        <w:ind w:left="231" w:right="269" w:firstLine="643"/>
        <w:jc w:val="both"/>
      </w:pPr>
      <w:r>
        <w:rPr>
          <w:b/>
          <w:spacing w:val="30"/>
        </w:rPr>
        <w:t xml:space="preserve">第十八条 </w:t>
      </w:r>
      <w:r>
        <w:rPr>
          <w:spacing w:val="-11"/>
        </w:rPr>
        <w:t>辅修专业课程结束后，由任课教师填写《青海大</w:t>
      </w:r>
      <w:r>
        <w:rPr>
          <w:spacing w:val="-13"/>
          <w:w w:val="99"/>
        </w:rPr>
        <w:t>学辅修专业课程成绩登记表》</w:t>
      </w:r>
      <w:r>
        <w:rPr>
          <w:w w:val="99"/>
        </w:rPr>
        <w:t>（附件</w:t>
      </w:r>
      <w:r>
        <w:rPr>
          <w:spacing w:val="-78"/>
        </w:rPr>
        <w:t xml:space="preserve"> </w:t>
      </w:r>
      <w:r>
        <w:rPr>
          <w:spacing w:val="1"/>
          <w:w w:val="99"/>
        </w:rPr>
        <w:t>3</w:t>
      </w:r>
      <w:r>
        <w:rPr>
          <w:spacing w:val="-161"/>
          <w:w w:val="99"/>
        </w:rPr>
        <w:t>）</w:t>
      </w:r>
      <w:r>
        <w:rPr>
          <w:spacing w:val="-3"/>
          <w:w w:val="99"/>
        </w:rPr>
        <w:t>；开设院</w:t>
      </w:r>
      <w:r>
        <w:rPr>
          <w:w w:val="99"/>
        </w:rPr>
        <w:t>（</w:t>
      </w:r>
      <w:r>
        <w:rPr>
          <w:spacing w:val="2"/>
          <w:w w:val="99"/>
        </w:rPr>
        <w:t>系</w:t>
      </w:r>
      <w:r>
        <w:rPr>
          <w:spacing w:val="-8"/>
          <w:w w:val="99"/>
        </w:rPr>
        <w:t>）</w:t>
      </w:r>
      <w:r>
        <w:rPr>
          <w:spacing w:val="-5"/>
          <w:w w:val="99"/>
        </w:rPr>
        <w:t>汇总、填</w:t>
      </w:r>
      <w:r>
        <w:rPr>
          <w:spacing w:val="-16"/>
          <w:w w:val="99"/>
        </w:rPr>
        <w:t>写《青海大学辅修成绩总表》</w:t>
      </w:r>
      <w:r>
        <w:rPr>
          <w:w w:val="99"/>
        </w:rPr>
        <w:t>（附件</w:t>
      </w:r>
      <w:r>
        <w:rPr>
          <w:spacing w:val="-79"/>
        </w:rPr>
        <w:t xml:space="preserve"> </w:t>
      </w:r>
      <w:r>
        <w:rPr>
          <w:spacing w:val="1"/>
          <w:w w:val="99"/>
        </w:rPr>
        <w:t>4</w:t>
      </w:r>
      <w:r>
        <w:rPr>
          <w:spacing w:val="-161"/>
          <w:w w:val="99"/>
        </w:rPr>
        <w:t>）</w:t>
      </w:r>
      <w:r>
        <w:rPr>
          <w:spacing w:val="-4"/>
          <w:w w:val="99"/>
        </w:rPr>
        <w:t>。辅修专业成绩不计入奖</w:t>
      </w:r>
      <w:r>
        <w:t>学金评定和免试直推研究生成绩计算。</w:t>
      </w:r>
    </w:p>
    <w:p>
      <w:pPr>
        <w:pStyle w:val="3"/>
        <w:spacing w:line="338" w:lineRule="auto"/>
        <w:ind w:left="231" w:right="259" w:firstLine="643"/>
        <w:jc w:val="both"/>
      </w:pPr>
      <w:r>
        <w:rPr>
          <w:b/>
          <w:spacing w:val="29"/>
        </w:rPr>
        <w:t xml:space="preserve">第十九条 </w:t>
      </w:r>
      <w:r>
        <w:rPr>
          <w:spacing w:val="-8"/>
        </w:rPr>
        <w:t>由开设辅修专业的院</w:t>
      </w:r>
      <w:r>
        <w:rPr>
          <w:spacing w:val="-5"/>
        </w:rPr>
        <w:t>（系</w:t>
      </w:r>
      <w:r>
        <w:rPr>
          <w:spacing w:val="-8"/>
        </w:rPr>
        <w:t>）将《青海大学学生修</w:t>
      </w:r>
      <w:r>
        <w:rPr>
          <w:spacing w:val="-34"/>
        </w:rPr>
        <w:t>读辅修专业申请表》、《青海大学辅修专业学生学籍表》、《青海大</w:t>
      </w:r>
      <w:r>
        <w:rPr>
          <w:spacing w:val="-5"/>
          <w:w w:val="95"/>
        </w:rPr>
        <w:t xml:space="preserve">学辅修成绩总表》等材料形成辅修专业学生学籍档案，学生毕业 </w:t>
      </w:r>
      <w:r>
        <w:rPr>
          <w:spacing w:val="-8"/>
        </w:rPr>
        <w:t>离校前转至校教务处，校教务负责移交到学校档案馆和学生处。</w:t>
      </w:r>
    </w:p>
    <w:p>
      <w:pPr>
        <w:pStyle w:val="3"/>
        <w:spacing w:line="338" w:lineRule="auto"/>
        <w:ind w:left="231" w:right="384" w:firstLine="643"/>
        <w:jc w:val="both"/>
      </w:pPr>
      <w:r>
        <w:rPr>
          <w:b/>
          <w:spacing w:val="29"/>
        </w:rPr>
        <w:t xml:space="preserve">第二十条 </w:t>
      </w:r>
      <w:r>
        <w:rPr>
          <w:spacing w:val="-14"/>
        </w:rPr>
        <w:t>辅修专业课程考试不及格，可允许补考一次，补</w:t>
      </w:r>
      <w:r>
        <w:rPr>
          <w:spacing w:val="-11"/>
          <w:w w:val="95"/>
        </w:rPr>
        <w:t xml:space="preserve">考不及格者，该门课程须重新学习。辅修专业课程只允许重新学 </w:t>
      </w:r>
      <w:r>
        <w:rPr>
          <w:spacing w:val="-3"/>
        </w:rPr>
        <w:t>习一次（参加重新学习的，须办理选课手续并缴纳学分学费</w:t>
      </w:r>
      <w:r>
        <w:rPr>
          <w:spacing w:val="-159"/>
        </w:rPr>
        <w:t>）。</w:t>
      </w:r>
    </w:p>
    <w:p>
      <w:pPr>
        <w:pStyle w:val="3"/>
        <w:tabs>
          <w:tab w:val="left" w:pos="2801"/>
        </w:tabs>
        <w:spacing w:line="336" w:lineRule="auto"/>
        <w:ind w:left="874" w:right="237" w:hanging="644"/>
      </w:pPr>
      <w:r>
        <w:rPr>
          <w:spacing w:val="-8"/>
          <w:w w:val="95"/>
        </w:rPr>
        <w:t>缓考</w:t>
      </w:r>
      <w:r>
        <w:rPr>
          <w:spacing w:val="-51"/>
          <w:w w:val="95"/>
        </w:rPr>
        <w:t>、</w:t>
      </w:r>
      <w:r>
        <w:rPr>
          <w:spacing w:val="-8"/>
          <w:w w:val="95"/>
        </w:rPr>
        <w:t>补考</w:t>
      </w:r>
      <w:r>
        <w:rPr>
          <w:spacing w:val="-51"/>
          <w:w w:val="95"/>
        </w:rPr>
        <w:t>、</w:t>
      </w:r>
      <w:r>
        <w:rPr>
          <w:spacing w:val="-8"/>
          <w:w w:val="95"/>
        </w:rPr>
        <w:t>重</w:t>
      </w:r>
      <w:r>
        <w:rPr>
          <w:spacing w:val="-5"/>
          <w:w w:val="95"/>
        </w:rPr>
        <w:t>新</w:t>
      </w:r>
      <w:r>
        <w:rPr>
          <w:spacing w:val="-8"/>
          <w:w w:val="95"/>
        </w:rPr>
        <w:t>学习手续由各开设辅修专业</w:t>
      </w:r>
      <w:r>
        <w:rPr>
          <w:spacing w:val="-51"/>
          <w:w w:val="95"/>
        </w:rPr>
        <w:t>院</w:t>
      </w:r>
      <w:r>
        <w:rPr>
          <w:spacing w:val="-8"/>
          <w:w w:val="95"/>
        </w:rPr>
        <w:t>（</w:t>
      </w:r>
      <w:r>
        <w:rPr>
          <w:spacing w:val="-5"/>
          <w:w w:val="95"/>
        </w:rPr>
        <w:t>系</w:t>
      </w:r>
      <w:r>
        <w:rPr>
          <w:spacing w:val="-51"/>
          <w:w w:val="95"/>
        </w:rPr>
        <w:t>）</w:t>
      </w:r>
      <w:r>
        <w:rPr>
          <w:spacing w:val="-8"/>
          <w:w w:val="95"/>
        </w:rPr>
        <w:t xml:space="preserve">负责办理。  </w:t>
      </w:r>
      <w:r>
        <w:rPr>
          <w:b/>
        </w:rPr>
        <w:t>第二十一条</w:t>
      </w:r>
      <w:r>
        <w:rPr>
          <w:b/>
        </w:rPr>
        <w:tab/>
      </w:r>
      <w:r>
        <w:t>辅修本科专业设置的课程与主修专业相同或</w:t>
      </w:r>
    </w:p>
    <w:p>
      <w:pPr>
        <w:pStyle w:val="3"/>
        <w:ind w:left="231"/>
      </w:pPr>
      <w:r>
        <w:t>要求低于主修专业的，学生可以申请免修。</w:t>
      </w:r>
    </w:p>
    <w:p>
      <w:pPr>
        <w:pStyle w:val="3"/>
        <w:tabs>
          <w:tab w:val="left" w:pos="1400"/>
        </w:tabs>
        <w:spacing w:before="247"/>
        <w:ind w:left="120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第六章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证书发放</w:t>
      </w:r>
    </w:p>
    <w:p>
      <w:pPr>
        <w:pStyle w:val="3"/>
        <w:spacing w:before="5"/>
        <w:rPr>
          <w:rFonts w:ascii="黑体"/>
          <w:sz w:val="30"/>
        </w:rPr>
      </w:pPr>
    </w:p>
    <w:p>
      <w:pPr>
        <w:tabs>
          <w:tab w:val="left" w:pos="1948"/>
        </w:tabs>
        <w:spacing w:before="0"/>
        <w:ind w:left="0" w:right="390" w:firstLine="0"/>
        <w:jc w:val="right"/>
        <w:rPr>
          <w:sz w:val="32"/>
        </w:rPr>
      </w:pPr>
      <w:r>
        <w:rPr>
          <w:b/>
          <w:spacing w:val="4"/>
          <w:sz w:val="32"/>
        </w:rPr>
        <w:t>第二十</w:t>
      </w:r>
      <w:r>
        <w:rPr>
          <w:b/>
          <w:spacing w:val="7"/>
          <w:sz w:val="32"/>
        </w:rPr>
        <w:t>二</w:t>
      </w:r>
      <w:r>
        <w:rPr>
          <w:b/>
          <w:sz w:val="32"/>
        </w:rPr>
        <w:t>条</w:t>
      </w:r>
      <w:r>
        <w:rPr>
          <w:b/>
          <w:sz w:val="32"/>
        </w:rPr>
        <w:tab/>
      </w:r>
      <w:r>
        <w:rPr>
          <w:sz w:val="32"/>
        </w:rPr>
        <w:t>辅</w:t>
      </w:r>
      <w:r>
        <w:rPr>
          <w:spacing w:val="4"/>
          <w:sz w:val="32"/>
        </w:rPr>
        <w:t>修专</w:t>
      </w:r>
      <w:r>
        <w:rPr>
          <w:sz w:val="32"/>
        </w:rPr>
        <w:t>业</w:t>
      </w:r>
      <w:r>
        <w:rPr>
          <w:spacing w:val="4"/>
          <w:sz w:val="32"/>
        </w:rPr>
        <w:t>学生</w:t>
      </w:r>
      <w:r>
        <w:rPr>
          <w:sz w:val="32"/>
        </w:rPr>
        <w:t>的证</w:t>
      </w:r>
      <w:r>
        <w:rPr>
          <w:spacing w:val="4"/>
          <w:sz w:val="32"/>
        </w:rPr>
        <w:t>书发</w:t>
      </w:r>
      <w:r>
        <w:rPr>
          <w:sz w:val="32"/>
        </w:rPr>
        <w:t>放</w:t>
      </w:r>
      <w:r>
        <w:rPr>
          <w:spacing w:val="4"/>
          <w:sz w:val="32"/>
        </w:rPr>
        <w:t>资格</w:t>
      </w:r>
      <w:r>
        <w:rPr>
          <w:sz w:val="32"/>
        </w:rPr>
        <w:t>审查</w:t>
      </w:r>
      <w:r>
        <w:rPr>
          <w:spacing w:val="4"/>
          <w:sz w:val="32"/>
        </w:rPr>
        <w:t>由开</w:t>
      </w:r>
      <w:r>
        <w:rPr>
          <w:sz w:val="32"/>
        </w:rPr>
        <w:t>设院</w:t>
      </w:r>
    </w:p>
    <w:p>
      <w:pPr>
        <w:pStyle w:val="3"/>
        <w:spacing w:before="166"/>
        <w:ind w:right="382"/>
        <w:jc w:val="right"/>
      </w:pPr>
      <w:r>
        <w:rPr>
          <w:spacing w:val="4"/>
          <w:w w:val="95"/>
        </w:rPr>
        <w:t>（系）</w:t>
      </w:r>
      <w:r>
        <w:rPr>
          <w:w w:val="95"/>
        </w:rPr>
        <w:t>和教务处共同负责，与应届毕业生毕业资格审查工作同</w:t>
      </w:r>
    </w:p>
    <w:p>
      <w:pPr>
        <w:spacing w:after="0"/>
        <w:jc w:val="right"/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21"/>
        </w:rPr>
      </w:pPr>
    </w:p>
    <w:p>
      <w:pPr>
        <w:pStyle w:val="3"/>
        <w:spacing w:before="55"/>
        <w:ind w:left="231"/>
      </w:pPr>
      <w:bookmarkStart w:id="0" w:name="第二十八条  辅修专业学费的75%划拨给辅修专业开设院系，用于补充院系课时工作量"/>
      <w:bookmarkEnd w:id="0"/>
      <w:r>
        <w:t>时进行。</w:t>
      </w:r>
    </w:p>
    <w:p>
      <w:pPr>
        <w:pStyle w:val="3"/>
        <w:spacing w:before="166" w:line="338" w:lineRule="auto"/>
        <w:ind w:left="231" w:right="382" w:firstLine="643"/>
        <w:jc w:val="both"/>
      </w:pPr>
      <w:r>
        <w:rPr>
          <w:b/>
        </w:rPr>
        <w:t xml:space="preserve">第二十三条 </w:t>
      </w:r>
      <w:r>
        <w:t>修读专业的学生获得主修专业毕业证书，且完成辅修专业教学计划规定的课程及学分，成绩合格，发放青海大学本科辅修专业证书；对修读满两年未获得本科辅修专业证书的学生，由教务处出具辅修学习证明。</w:t>
      </w:r>
    </w:p>
    <w:p>
      <w:pPr>
        <w:pStyle w:val="3"/>
        <w:spacing w:line="338" w:lineRule="auto"/>
        <w:ind w:left="231" w:right="390" w:firstLine="643"/>
        <w:jc w:val="both"/>
      </w:pPr>
      <w:r>
        <w:rPr>
          <w:b/>
        </w:rPr>
        <w:t xml:space="preserve">第二十四条 </w:t>
      </w:r>
      <w:r>
        <w:t>获得辅修专业证书和主修专业学士学位的学生，发放青海大学本科辅修专业学士学位证书。</w:t>
      </w:r>
    </w:p>
    <w:p>
      <w:pPr>
        <w:pStyle w:val="3"/>
        <w:tabs>
          <w:tab w:val="left" w:pos="1281"/>
        </w:tabs>
        <w:spacing w:before="88"/>
        <w:ind w:right="40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第七章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收费管理</w:t>
      </w:r>
    </w:p>
    <w:p>
      <w:pPr>
        <w:pStyle w:val="3"/>
        <w:spacing w:before="5"/>
        <w:rPr>
          <w:rFonts w:ascii="黑体"/>
          <w:sz w:val="30"/>
        </w:rPr>
      </w:pPr>
    </w:p>
    <w:p>
      <w:pPr>
        <w:tabs>
          <w:tab w:val="left" w:pos="2803"/>
        </w:tabs>
        <w:spacing w:before="0"/>
        <w:ind w:left="874" w:right="0" w:firstLine="0"/>
        <w:jc w:val="left"/>
        <w:rPr>
          <w:sz w:val="32"/>
        </w:rPr>
      </w:pPr>
      <w:r>
        <w:rPr>
          <w:b/>
          <w:sz w:val="32"/>
        </w:rPr>
        <w:t>第二十五条</w:t>
      </w:r>
      <w:r>
        <w:rPr>
          <w:b/>
          <w:sz w:val="32"/>
        </w:rPr>
        <w:tab/>
      </w:r>
      <w:r>
        <w:rPr>
          <w:sz w:val="32"/>
        </w:rPr>
        <w:t>辅</w:t>
      </w:r>
      <w:bookmarkStart w:id="1" w:name="第二十五条  辅修专业按学分收取学费，学分学费标准参照《青海大学普通全日制本科学"/>
      <w:bookmarkEnd w:id="1"/>
      <w:r>
        <w:rPr>
          <w:spacing w:val="-8"/>
          <w:sz w:val="32"/>
        </w:rPr>
        <w:t>修专业按学分收取学费，学分学费标准参照</w:t>
      </w:r>
    </w:p>
    <w:p>
      <w:pPr>
        <w:pStyle w:val="3"/>
        <w:tabs>
          <w:tab w:val="left" w:pos="2803"/>
        </w:tabs>
        <w:spacing w:before="166" w:line="336" w:lineRule="auto"/>
        <w:ind w:left="874" w:right="105" w:hanging="644"/>
      </w:pPr>
      <w:r>
        <w:rPr>
          <w:spacing w:val="-8"/>
          <w:w w:val="95"/>
        </w:rPr>
        <w:t>《青海大学普通全日制本科学生学分制收费管理暂行办法</w:t>
      </w:r>
      <w:r>
        <w:rPr>
          <w:spacing w:val="-56"/>
          <w:w w:val="95"/>
        </w:rPr>
        <w:t>》</w:t>
      </w:r>
      <w:r>
        <w:rPr>
          <w:spacing w:val="-8"/>
          <w:w w:val="95"/>
        </w:rPr>
        <w:t>执</w:t>
      </w:r>
      <w:r>
        <w:rPr>
          <w:spacing w:val="-4"/>
          <w:w w:val="95"/>
        </w:rPr>
        <w:t>行</w:t>
      </w:r>
      <w:r>
        <w:rPr>
          <w:w w:val="95"/>
        </w:rPr>
        <w:t xml:space="preserve">。 </w:t>
      </w:r>
      <w:r>
        <w:rPr>
          <w:b/>
        </w:rPr>
        <w:t>第二十六条</w:t>
      </w:r>
      <w:r>
        <w:rPr>
          <w:b/>
        </w:rPr>
        <w:tab/>
      </w:r>
      <w:r>
        <w:t>各辅修专业开设院系负责统</w:t>
      </w:r>
      <w:bookmarkStart w:id="2" w:name="第二十六条  各辅修专业开设院系负责统计每学期修读学生名单及缴费金额，并将统计结"/>
      <w:bookmarkEnd w:id="2"/>
      <w:r>
        <w:t>计每学期修读学</w:t>
      </w:r>
    </w:p>
    <w:p>
      <w:pPr>
        <w:pStyle w:val="3"/>
        <w:spacing w:before="4" w:line="338" w:lineRule="auto"/>
        <w:ind w:left="231" w:right="271"/>
      </w:pPr>
      <w:r>
        <w:rPr>
          <w:spacing w:val="-11"/>
        </w:rPr>
        <w:t>生名单及缴费金额，并将统计结果上报教务处，由教务处统一提</w:t>
      </w:r>
      <w:r>
        <w:t>交财务处。</w:t>
      </w:r>
    </w:p>
    <w:p>
      <w:pPr>
        <w:pStyle w:val="3"/>
        <w:tabs>
          <w:tab w:val="left" w:pos="2803"/>
        </w:tabs>
        <w:spacing w:line="338" w:lineRule="auto"/>
        <w:ind w:left="231" w:right="142" w:firstLine="643"/>
      </w:pPr>
      <w:r>
        <w:rPr>
          <w:b/>
        </w:rPr>
        <w:t>第二十七条</w:t>
      </w:r>
      <w:r>
        <w:rPr>
          <w:b/>
        </w:rPr>
        <w:tab/>
      </w:r>
      <w:r>
        <w:t>修读辅修专业的学生每学期根据教务</w:t>
      </w:r>
      <w:bookmarkStart w:id="3" w:name="第二十七条  修读辅修专业的学生每学期根据教务处通知，在规定时间内缴费。逾期做自"/>
      <w:bookmarkEnd w:id="3"/>
      <w:r>
        <w:t>处通知</w:t>
      </w:r>
      <w:r>
        <w:rPr>
          <w:spacing w:val="-15"/>
        </w:rPr>
        <w:t xml:space="preserve">， </w:t>
      </w:r>
      <w:r>
        <w:t>在规定时间内缴费</w:t>
      </w:r>
      <w:r>
        <w:rPr>
          <w:spacing w:val="-58"/>
        </w:rPr>
        <w:t>。</w:t>
      </w:r>
      <w:r>
        <w:t>逾期做自动放弃辅修资格处理</w:t>
      </w:r>
      <w:r>
        <w:rPr>
          <w:spacing w:val="-58"/>
        </w:rPr>
        <w:t>，</w:t>
      </w:r>
      <w:r>
        <w:t>已交学费不予退还。</w:t>
      </w:r>
    </w:p>
    <w:p>
      <w:pPr>
        <w:pStyle w:val="3"/>
        <w:tabs>
          <w:tab w:val="left" w:pos="2803"/>
        </w:tabs>
        <w:spacing w:line="336" w:lineRule="auto"/>
        <w:ind w:left="231" w:right="235" w:firstLine="643"/>
      </w:pPr>
      <w:r>
        <w:drawing>
          <wp:anchor distT="0" distB="0" distL="0" distR="0" simplePos="0" relativeHeight="249063424" behindDoc="1" locked="0" layoutInCell="1" allowOverlap="1">
            <wp:simplePos x="0" y="0"/>
            <wp:positionH relativeFrom="page">
              <wp:posOffset>4288790</wp:posOffset>
            </wp:positionH>
            <wp:positionV relativeFrom="paragraph">
              <wp:posOffset>50800</wp:posOffset>
            </wp:positionV>
            <wp:extent cx="85725" cy="155575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" cy="155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第二十八条</w:t>
      </w:r>
      <w:r>
        <w:rPr>
          <w:b/>
        </w:rPr>
        <w:tab/>
      </w:r>
      <w:r>
        <w:t>辅修专业学费的</w:t>
      </w:r>
      <w:r>
        <w:rPr>
          <w:spacing w:val="-80"/>
        </w:rPr>
        <w:t xml:space="preserve"> </w:t>
      </w:r>
      <w:r>
        <w:t>75划拨给辅修专业开设院系</w:t>
      </w:r>
      <w:r>
        <w:rPr>
          <w:spacing w:val="-39"/>
        </w:rPr>
        <w:t>，</w:t>
      </w:r>
      <w:r>
        <w:t>用于补充院系课时工作量绩效津贴</w:t>
      </w:r>
      <w:r>
        <w:rPr>
          <w:spacing w:val="-37"/>
        </w:rPr>
        <w:t>、</w:t>
      </w:r>
      <w:r>
        <w:t>日常教学经费</w:t>
      </w:r>
      <w:r>
        <w:rPr>
          <w:spacing w:val="-37"/>
        </w:rPr>
        <w:t>、</w:t>
      </w:r>
      <w:r>
        <w:t>学生活</w:t>
      </w:r>
      <w:r>
        <w:rPr>
          <w:position w:val="1"/>
        </w:rPr>
        <w:t>动经费和课程建设等相关费用，另外</w:t>
      </w:r>
      <w:r>
        <w:rPr>
          <w:spacing w:val="-81"/>
          <w:position w:val="1"/>
        </w:rPr>
        <w:t xml:space="preserve"> </w:t>
      </w:r>
      <w:r>
        <w:rPr>
          <w:spacing w:val="4"/>
          <w:position w:val="1"/>
        </w:rPr>
        <w:t>25</w:t>
      </w:r>
      <w:r>
        <w:rPr>
          <w:spacing w:val="11"/>
          <w:w w:val="99"/>
        </w:rPr>
        <w:drawing>
          <wp:inline distT="0" distB="0" distL="0" distR="0">
            <wp:extent cx="85090" cy="15494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" cy="1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由学校统筹管理使用。</w:t>
      </w:r>
    </w:p>
    <w:p>
      <w:pPr>
        <w:pStyle w:val="3"/>
        <w:tabs>
          <w:tab w:val="left" w:pos="1761"/>
        </w:tabs>
        <w:spacing w:before="94"/>
        <w:ind w:right="37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第八章</w:t>
      </w:r>
      <w:r>
        <w:rPr>
          <w:rFonts w:hint="eastAsia" w:ascii="黑体" w:eastAsia="黑体"/>
          <w:spacing w:val="-1"/>
        </w:rPr>
        <w:t xml:space="preserve"> </w:t>
      </w:r>
      <w:r>
        <w:rPr>
          <w:rFonts w:hint="eastAsia" w:ascii="黑体" w:eastAsia="黑体"/>
        </w:rPr>
        <w:t>附</w:t>
      </w:r>
      <w:r>
        <w:rPr>
          <w:rFonts w:hint="eastAsia" w:ascii="黑体" w:eastAsia="黑体"/>
        </w:rPr>
        <w:tab/>
      </w:r>
      <w:r>
        <w:rPr>
          <w:rFonts w:hint="eastAsia" w:ascii="黑体" w:eastAsia="黑体"/>
        </w:rPr>
        <w:t>则</w:t>
      </w:r>
    </w:p>
    <w:p>
      <w:pPr>
        <w:pStyle w:val="3"/>
        <w:spacing w:before="4"/>
        <w:rPr>
          <w:rFonts w:ascii="黑体"/>
          <w:sz w:val="30"/>
        </w:rPr>
      </w:pPr>
    </w:p>
    <w:p>
      <w:pPr>
        <w:tabs>
          <w:tab w:val="left" w:pos="2803"/>
        </w:tabs>
        <w:spacing w:before="1"/>
        <w:ind w:left="874" w:right="0" w:firstLine="0"/>
        <w:jc w:val="left"/>
        <w:rPr>
          <w:sz w:val="32"/>
        </w:rPr>
      </w:pPr>
      <w:r>
        <w:rPr>
          <w:b/>
          <w:sz w:val="32"/>
        </w:rPr>
        <w:t>第二十九条</w:t>
      </w:r>
      <w:r>
        <w:rPr>
          <w:b/>
          <w:sz w:val="32"/>
        </w:rPr>
        <w:tab/>
      </w:r>
      <w:r>
        <w:rPr>
          <w:sz w:val="32"/>
        </w:rPr>
        <w:t>本办法经校长办公会议讨论通过</w:t>
      </w:r>
      <w:r>
        <w:rPr>
          <w:spacing w:val="-128"/>
          <w:sz w:val="32"/>
        </w:rPr>
        <w:t>，</w:t>
      </w:r>
      <w:r>
        <w:rPr>
          <w:sz w:val="32"/>
        </w:rPr>
        <w:t>自公布之日</w:t>
      </w:r>
    </w:p>
    <w:p>
      <w:pPr>
        <w:spacing w:after="0"/>
        <w:jc w:val="left"/>
        <w:rPr>
          <w:sz w:val="32"/>
        </w:rPr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21"/>
        </w:rPr>
      </w:pPr>
    </w:p>
    <w:p>
      <w:pPr>
        <w:pStyle w:val="3"/>
        <w:tabs>
          <w:tab w:val="left" w:pos="2482"/>
        </w:tabs>
        <w:spacing w:before="55" w:line="336" w:lineRule="auto"/>
        <w:ind w:left="874" w:right="1436" w:hanging="644"/>
      </w:pPr>
      <w:r>
        <w:t>起施行。原《青海大学辅修专业管理办法》同时废止</w:t>
      </w:r>
      <w:r>
        <w:rPr>
          <w:spacing w:val="-15"/>
        </w:rPr>
        <w:t>。</w:t>
      </w:r>
      <w:r>
        <w:rPr>
          <w:b/>
        </w:rPr>
        <w:t>第三十条</w:t>
      </w:r>
      <w:r>
        <w:rPr>
          <w:b/>
        </w:rPr>
        <w:tab/>
      </w:r>
      <w:r>
        <w:t>本规定由校教务处负责解释。</w:t>
      </w:r>
    </w:p>
    <w:p>
      <w:pPr>
        <w:pStyle w:val="3"/>
        <w:spacing w:before="246" w:line="338" w:lineRule="auto"/>
        <w:ind w:left="1513" w:right="2553" w:hanging="642"/>
      </w:pPr>
      <w:r>
        <w:t>附：1、青海大学学生修读辅修专业申请表2、青海大学辅修专业学生学籍表</w:t>
      </w:r>
    </w:p>
    <w:p>
      <w:pPr>
        <w:pStyle w:val="3"/>
        <w:spacing w:line="406" w:lineRule="exact"/>
        <w:ind w:left="1514"/>
      </w:pPr>
      <w:r>
        <w:t>3、青海大学辅修专业课程成绩登记表</w:t>
      </w:r>
    </w:p>
    <w:p>
      <w:pPr>
        <w:pStyle w:val="3"/>
        <w:spacing w:before="166"/>
        <w:ind w:left="1515"/>
      </w:pPr>
      <w:r>
        <w:t>4、青海大学辅修成绩总表</w:t>
      </w:r>
    </w:p>
    <w:p>
      <w:pPr>
        <w:spacing w:after="0"/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spacing w:before="184"/>
        <w:ind w:left="231"/>
        <w:rPr>
          <w:rFonts w:hint="eastAsia" w:ascii="黑体" w:eastAsia="黑体"/>
        </w:rPr>
      </w:pPr>
      <w:r>
        <w:rPr>
          <w:rFonts w:hint="eastAsia" w:ascii="黑体" w:eastAsia="黑体"/>
          <w:spacing w:val="-40"/>
        </w:rPr>
        <w:t xml:space="preserve">附 </w:t>
      </w:r>
      <w:r>
        <w:rPr>
          <w:rFonts w:hint="eastAsia" w:ascii="黑体" w:eastAsia="黑体"/>
          <w:spacing w:val="-10"/>
        </w:rPr>
        <w:t>1：</w:t>
      </w:r>
    </w:p>
    <w:p>
      <w:pPr>
        <w:pStyle w:val="3"/>
        <w:spacing w:before="7"/>
        <w:rPr>
          <w:rFonts w:ascii="黑体"/>
          <w:sz w:val="49"/>
        </w:rPr>
      </w:pPr>
      <w:r>
        <w:br w:type="column"/>
      </w:r>
    </w:p>
    <w:p>
      <w:pPr>
        <w:pStyle w:val="2"/>
        <w:ind w:left="199"/>
      </w:pPr>
      <w:r>
        <w:t>青海大学学生修读辅修专业申请表</w:t>
      </w:r>
    </w:p>
    <w:p>
      <w:pPr>
        <w:spacing w:after="0"/>
        <w:sectPr>
          <w:type w:val="continuous"/>
          <w:pgSz w:w="11910" w:h="16840"/>
          <w:pgMar w:top="1580" w:right="1260" w:bottom="1680" w:left="1300" w:header="720" w:footer="720" w:gutter="0"/>
          <w:cols w:equalWidth="0" w:num="2">
            <w:col w:w="1113" w:space="40"/>
            <w:col w:w="8197"/>
          </w:cols>
        </w:sectPr>
      </w:pPr>
    </w:p>
    <w:p>
      <w:pPr>
        <w:pStyle w:val="3"/>
        <w:rPr>
          <w:rFonts w:ascii="PMingLiU"/>
          <w:sz w:val="16"/>
        </w:rPr>
      </w:pPr>
    </w:p>
    <w:p>
      <w:pPr>
        <w:tabs>
          <w:tab w:val="left" w:pos="3802"/>
          <w:tab w:val="left" w:pos="5060"/>
          <w:tab w:val="left" w:pos="8628"/>
        </w:tabs>
        <w:spacing w:before="72" w:after="21"/>
        <w:ind w:left="231" w:right="0" w:firstLine="0"/>
        <w:jc w:val="left"/>
        <w:rPr>
          <w:rFonts w:hint="eastAsia" w:ascii="宋体" w:eastAsia="宋体"/>
          <w:sz w:val="21"/>
        </w:rPr>
      </w:pPr>
      <w:r>
        <w:rPr>
          <w:rFonts w:hint="eastAsia" w:ascii="宋体" w:eastAsia="宋体"/>
          <w:sz w:val="21"/>
        </w:rPr>
        <w:t>辅修</w:t>
      </w:r>
      <w:r>
        <w:rPr>
          <w:rFonts w:hint="eastAsia" w:ascii="宋体" w:eastAsia="宋体"/>
          <w:spacing w:val="-3"/>
          <w:sz w:val="21"/>
        </w:rPr>
        <w:t>专</w:t>
      </w:r>
      <w:r>
        <w:rPr>
          <w:rFonts w:hint="eastAsia" w:ascii="宋体" w:eastAsia="宋体"/>
          <w:sz w:val="21"/>
        </w:rPr>
        <w:t>业</w:t>
      </w:r>
      <w:r>
        <w:rPr>
          <w:rFonts w:hint="eastAsia" w:ascii="宋体" w:eastAsia="宋体"/>
          <w:spacing w:val="-3"/>
          <w:sz w:val="21"/>
        </w:rPr>
        <w:t>教</w:t>
      </w:r>
      <w:r>
        <w:rPr>
          <w:rFonts w:hint="eastAsia" w:ascii="宋体" w:eastAsia="宋体"/>
          <w:sz w:val="21"/>
        </w:rPr>
        <w:t>学</w:t>
      </w:r>
      <w:r>
        <w:rPr>
          <w:rFonts w:hint="eastAsia" w:ascii="宋体" w:eastAsia="宋体"/>
          <w:spacing w:val="-3"/>
          <w:sz w:val="21"/>
        </w:rPr>
        <w:t>单</w:t>
      </w:r>
      <w:r>
        <w:rPr>
          <w:rFonts w:hint="eastAsia" w:ascii="宋体" w:eastAsia="宋体"/>
          <w:sz w:val="21"/>
        </w:rPr>
        <w:t>位</w:t>
      </w:r>
      <w:r>
        <w:rPr>
          <w:rFonts w:hint="eastAsia" w:ascii="宋体" w:eastAsia="宋体"/>
          <w:sz w:val="21"/>
          <w:u w:val="single"/>
        </w:rPr>
        <w:t>：</w:t>
      </w:r>
      <w:r>
        <w:rPr>
          <w:rFonts w:hint="eastAsia" w:ascii="宋体" w:eastAsia="宋体"/>
          <w:sz w:val="21"/>
          <w:u w:val="single"/>
        </w:rPr>
        <w:tab/>
      </w:r>
      <w:r>
        <w:rPr>
          <w:rFonts w:hint="eastAsia" w:ascii="宋体" w:eastAsia="宋体"/>
          <w:spacing w:val="-3"/>
          <w:sz w:val="21"/>
        </w:rPr>
        <w:t>院、</w:t>
      </w:r>
      <w:r>
        <w:rPr>
          <w:rFonts w:hint="eastAsia" w:ascii="宋体" w:eastAsia="宋体"/>
          <w:sz w:val="21"/>
        </w:rPr>
        <w:t>系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辅修</w:t>
      </w:r>
      <w:r>
        <w:rPr>
          <w:rFonts w:hint="eastAsia" w:ascii="宋体" w:eastAsia="宋体"/>
          <w:spacing w:val="-3"/>
          <w:sz w:val="21"/>
        </w:rPr>
        <w:t>专</w:t>
      </w:r>
      <w:r>
        <w:rPr>
          <w:rFonts w:hint="eastAsia" w:ascii="宋体" w:eastAsia="宋体"/>
          <w:sz w:val="21"/>
        </w:rPr>
        <w:t>业</w:t>
      </w:r>
      <w:r>
        <w:rPr>
          <w:rFonts w:hint="eastAsia" w:ascii="宋体" w:eastAsia="宋体"/>
          <w:sz w:val="21"/>
          <w:u w:val="single"/>
        </w:rPr>
        <w:t>：</w:t>
      </w:r>
      <w:r>
        <w:rPr>
          <w:rFonts w:hint="eastAsia" w:ascii="宋体" w:eastAsia="宋体"/>
          <w:sz w:val="21"/>
          <w:u w:val="single"/>
        </w:rPr>
        <w:tab/>
      </w:r>
    </w:p>
    <w:tbl>
      <w:tblPr>
        <w:tblStyle w:val="4"/>
        <w:tblW w:w="9064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233"/>
        <w:gridCol w:w="1109"/>
        <w:gridCol w:w="401"/>
        <w:gridCol w:w="888"/>
        <w:gridCol w:w="749"/>
        <w:gridCol w:w="723"/>
        <w:gridCol w:w="207"/>
        <w:gridCol w:w="1042"/>
        <w:gridCol w:w="243"/>
        <w:gridCol w:w="20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649" w:type="dxa"/>
            <w:gridSpan w:val="2"/>
          </w:tcPr>
          <w:p>
            <w:pPr>
              <w:pStyle w:val="8"/>
              <w:spacing w:before="22"/>
              <w:ind w:left="403"/>
              <w:rPr>
                <w:sz w:val="21"/>
              </w:rPr>
            </w:pPr>
            <w:r>
              <w:rPr>
                <w:sz w:val="21"/>
              </w:rPr>
              <w:t>学生姓名</w:t>
            </w:r>
          </w:p>
        </w:tc>
        <w:tc>
          <w:tcPr>
            <w:tcW w:w="1510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888" w:type="dxa"/>
          </w:tcPr>
          <w:p>
            <w:pPr>
              <w:pStyle w:val="8"/>
              <w:spacing w:before="22"/>
              <w:ind w:left="213" w:right="205"/>
              <w:jc w:val="center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2721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296" w:type="dxa"/>
            <w:gridSpan w:val="2"/>
            <w:vMerge w:val="restart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8"/>
              <w:rPr>
                <w:sz w:val="18"/>
              </w:rPr>
            </w:pPr>
          </w:p>
          <w:p>
            <w:pPr>
              <w:pStyle w:val="8"/>
              <w:spacing w:line="556" w:lineRule="auto"/>
              <w:ind w:left="1038" w:right="1033"/>
              <w:jc w:val="center"/>
              <w:rPr>
                <w:sz w:val="21"/>
              </w:rPr>
            </w:pPr>
            <w:r>
              <w:rPr>
                <w:sz w:val="21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49" w:type="dxa"/>
            <w:gridSpan w:val="2"/>
          </w:tcPr>
          <w:p>
            <w:pPr>
              <w:pStyle w:val="8"/>
              <w:spacing w:before="25"/>
              <w:ind w:left="403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1510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888" w:type="dxa"/>
          </w:tcPr>
          <w:p>
            <w:pPr>
              <w:pStyle w:val="8"/>
              <w:spacing w:before="25"/>
              <w:ind w:left="213" w:right="205"/>
              <w:jc w:val="center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749" w:type="dxa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930" w:type="dxa"/>
            <w:gridSpan w:val="2"/>
          </w:tcPr>
          <w:p>
            <w:pPr>
              <w:pStyle w:val="8"/>
              <w:spacing w:before="25"/>
              <w:ind w:left="253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1042" w:type="dxa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758" w:type="dxa"/>
            <w:gridSpan w:val="3"/>
          </w:tcPr>
          <w:p>
            <w:pPr>
              <w:pStyle w:val="8"/>
              <w:spacing w:before="166"/>
              <w:ind w:left="938" w:right="929"/>
              <w:jc w:val="center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4010" w:type="dxa"/>
            <w:gridSpan w:val="6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758" w:type="dxa"/>
            <w:gridSpan w:val="3"/>
          </w:tcPr>
          <w:p>
            <w:pPr>
              <w:pStyle w:val="8"/>
              <w:spacing w:before="22"/>
              <w:ind w:left="854"/>
              <w:rPr>
                <w:sz w:val="21"/>
              </w:rPr>
            </w:pPr>
            <w:r>
              <w:rPr>
                <w:sz w:val="21"/>
              </w:rPr>
              <w:t>家庭通讯地址</w:t>
            </w:r>
          </w:p>
          <w:p>
            <w:pPr>
              <w:pStyle w:val="8"/>
              <w:spacing w:before="43"/>
              <w:ind w:left="1168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4010" w:type="dxa"/>
            <w:gridSpan w:val="6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758" w:type="dxa"/>
            <w:gridSpan w:val="3"/>
          </w:tcPr>
          <w:p>
            <w:pPr>
              <w:pStyle w:val="8"/>
              <w:spacing w:before="6"/>
              <w:rPr>
                <w:sz w:val="14"/>
              </w:rPr>
            </w:pPr>
          </w:p>
          <w:p>
            <w:pPr>
              <w:pStyle w:val="8"/>
              <w:ind w:left="431"/>
              <w:rPr>
                <w:sz w:val="21"/>
              </w:rPr>
            </w:pPr>
            <w:r>
              <w:rPr>
                <w:sz w:val="21"/>
              </w:rPr>
              <w:t>主修专业所在院、系</w:t>
            </w:r>
          </w:p>
        </w:tc>
        <w:tc>
          <w:tcPr>
            <w:tcW w:w="2761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3545" w:type="dxa"/>
            <w:gridSpan w:val="4"/>
          </w:tcPr>
          <w:p>
            <w:pPr>
              <w:pStyle w:val="8"/>
              <w:spacing w:before="6"/>
              <w:rPr>
                <w:sz w:val="14"/>
              </w:rPr>
            </w:pPr>
          </w:p>
          <w:p>
            <w:pPr>
              <w:pStyle w:val="8"/>
              <w:tabs>
                <w:tab w:val="left" w:pos="1788"/>
              </w:tabs>
              <w:ind w:left="106"/>
              <w:rPr>
                <w:sz w:val="21"/>
              </w:rPr>
            </w:pPr>
            <w:r>
              <w:rPr>
                <w:sz w:val="21"/>
              </w:rPr>
              <w:t>各课</w:t>
            </w:r>
            <w:r>
              <w:rPr>
                <w:spacing w:val="-3"/>
                <w:sz w:val="21"/>
              </w:rPr>
              <w:t>平</w:t>
            </w:r>
            <w:r>
              <w:rPr>
                <w:sz w:val="21"/>
              </w:rPr>
              <w:t>均</w:t>
            </w:r>
            <w:r>
              <w:rPr>
                <w:spacing w:val="-3"/>
                <w:sz w:val="21"/>
              </w:rPr>
              <w:t>成</w:t>
            </w:r>
            <w:r>
              <w:rPr>
                <w:sz w:val="21"/>
              </w:rPr>
              <w:t>绩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758" w:type="dxa"/>
            <w:gridSpan w:val="3"/>
          </w:tcPr>
          <w:p>
            <w:pPr>
              <w:pStyle w:val="8"/>
              <w:spacing w:before="6"/>
              <w:rPr>
                <w:sz w:val="14"/>
              </w:rPr>
            </w:pPr>
          </w:p>
          <w:p>
            <w:pPr>
              <w:pStyle w:val="8"/>
              <w:ind w:left="643"/>
              <w:rPr>
                <w:sz w:val="21"/>
              </w:rPr>
            </w:pPr>
            <w:r>
              <w:rPr>
                <w:sz w:val="21"/>
              </w:rPr>
              <w:t>主修专业及年级</w:t>
            </w:r>
          </w:p>
        </w:tc>
        <w:tc>
          <w:tcPr>
            <w:tcW w:w="2038" w:type="dxa"/>
            <w:gridSpan w:val="3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215" w:type="dxa"/>
            <w:gridSpan w:val="4"/>
          </w:tcPr>
          <w:p>
            <w:pPr>
              <w:pStyle w:val="8"/>
              <w:spacing w:before="6"/>
              <w:rPr>
                <w:sz w:val="14"/>
              </w:rPr>
            </w:pPr>
          </w:p>
          <w:p>
            <w:pPr>
              <w:pStyle w:val="8"/>
              <w:ind w:left="474"/>
              <w:rPr>
                <w:sz w:val="21"/>
              </w:rPr>
            </w:pPr>
            <w:r>
              <w:rPr>
                <w:sz w:val="21"/>
              </w:rPr>
              <w:t>主修学位类别</w:t>
            </w:r>
          </w:p>
        </w:tc>
        <w:tc>
          <w:tcPr>
            <w:tcW w:w="2053" w:type="dxa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9" w:hRule="atLeast"/>
        </w:trPr>
        <w:tc>
          <w:tcPr>
            <w:tcW w:w="1416" w:type="dxa"/>
          </w:tcPr>
          <w:p>
            <w:pPr>
              <w:pStyle w:val="8"/>
              <w:rPr>
                <w:sz w:val="18"/>
              </w:rPr>
            </w:pPr>
          </w:p>
          <w:p>
            <w:pPr>
              <w:pStyle w:val="8"/>
              <w:spacing w:line="278" w:lineRule="auto"/>
              <w:ind w:left="390" w:right="379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学生 主修 所在 </w:t>
            </w:r>
            <w:r>
              <w:rPr>
                <w:spacing w:val="-6"/>
                <w:sz w:val="21"/>
              </w:rPr>
              <w:t>院、系</w:t>
            </w:r>
            <w:r>
              <w:rPr>
                <w:sz w:val="21"/>
              </w:rPr>
              <w:t>推荐 意见</w:t>
            </w:r>
          </w:p>
        </w:tc>
        <w:tc>
          <w:tcPr>
            <w:tcW w:w="7648" w:type="dxa"/>
            <w:gridSpan w:val="10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基本条件：无纪律处分，无补考、重修记录，无考试作弊处分。</w:t>
            </w: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9"/>
              <w:rPr>
                <w:sz w:val="20"/>
              </w:rPr>
            </w:pPr>
          </w:p>
          <w:p>
            <w:pPr>
              <w:pStyle w:val="8"/>
              <w:tabs>
                <w:tab w:val="left" w:pos="5255"/>
                <w:tab w:val="left" w:pos="5781"/>
                <w:tab w:val="left" w:pos="6304"/>
              </w:tabs>
              <w:ind w:left="4099"/>
              <w:rPr>
                <w:sz w:val="21"/>
              </w:rPr>
            </w:pPr>
            <w:r>
              <w:rPr>
                <w:sz w:val="21"/>
              </w:rPr>
              <w:t>盖章：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416" w:type="dxa"/>
          </w:tcPr>
          <w:p>
            <w:pPr>
              <w:pStyle w:val="8"/>
              <w:spacing w:before="1"/>
              <w:rPr>
                <w:sz w:val="20"/>
              </w:rPr>
            </w:pPr>
          </w:p>
          <w:p>
            <w:pPr>
              <w:pStyle w:val="8"/>
              <w:spacing w:line="278" w:lineRule="auto"/>
              <w:ind w:left="390" w:right="379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辅修 专业 所在 </w:t>
            </w:r>
            <w:r>
              <w:rPr>
                <w:spacing w:val="-6"/>
                <w:sz w:val="21"/>
              </w:rPr>
              <w:t>院、系</w:t>
            </w:r>
            <w:r>
              <w:rPr>
                <w:sz w:val="21"/>
              </w:rPr>
              <w:t>审核 意见</w:t>
            </w:r>
          </w:p>
        </w:tc>
        <w:tc>
          <w:tcPr>
            <w:tcW w:w="7648" w:type="dxa"/>
            <w:gridSpan w:val="10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6"/>
              <w:rPr>
                <w:sz w:val="17"/>
              </w:rPr>
            </w:pPr>
          </w:p>
          <w:p>
            <w:pPr>
              <w:pStyle w:val="8"/>
              <w:tabs>
                <w:tab w:val="left" w:pos="5464"/>
                <w:tab w:val="left" w:pos="5990"/>
                <w:tab w:val="left" w:pos="6513"/>
              </w:tabs>
              <w:ind w:left="4307"/>
              <w:rPr>
                <w:sz w:val="21"/>
              </w:rPr>
            </w:pPr>
            <w:r>
              <w:rPr>
                <w:sz w:val="21"/>
              </w:rPr>
              <w:t>盖章：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1416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9"/>
              <w:rPr>
                <w:sz w:val="17"/>
              </w:rPr>
            </w:pPr>
          </w:p>
          <w:p>
            <w:pPr>
              <w:pStyle w:val="8"/>
              <w:spacing w:before="1" w:line="278" w:lineRule="auto"/>
              <w:ind w:left="288" w:right="273" w:hanging="1"/>
              <w:rPr>
                <w:sz w:val="21"/>
              </w:rPr>
            </w:pPr>
            <w:r>
              <w:rPr>
                <w:sz w:val="21"/>
              </w:rPr>
              <w:t>教 务 处审批意见</w:t>
            </w:r>
          </w:p>
        </w:tc>
        <w:tc>
          <w:tcPr>
            <w:tcW w:w="7648" w:type="dxa"/>
            <w:gridSpan w:val="10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5"/>
              <w:rPr>
                <w:sz w:val="26"/>
              </w:rPr>
            </w:pPr>
          </w:p>
          <w:p>
            <w:pPr>
              <w:pStyle w:val="8"/>
              <w:tabs>
                <w:tab w:val="left" w:pos="5464"/>
                <w:tab w:val="left" w:pos="5990"/>
                <w:tab w:val="left" w:pos="6619"/>
              </w:tabs>
              <w:ind w:left="4307"/>
              <w:rPr>
                <w:sz w:val="21"/>
              </w:rPr>
            </w:pPr>
            <w:r>
              <w:rPr>
                <w:sz w:val="21"/>
              </w:rPr>
              <w:t>盖章：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416" w:type="dxa"/>
          </w:tcPr>
          <w:p>
            <w:pPr>
              <w:pStyle w:val="8"/>
              <w:spacing w:before="5"/>
              <w:rPr>
                <w:sz w:val="18"/>
              </w:rPr>
            </w:pPr>
          </w:p>
          <w:p>
            <w:pPr>
              <w:pStyle w:val="8"/>
              <w:spacing w:line="278" w:lineRule="auto"/>
              <w:ind w:left="707" w:right="486"/>
              <w:jc w:val="center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  <w:tc>
          <w:tcPr>
            <w:tcW w:w="7648" w:type="dxa"/>
            <w:gridSpan w:val="10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top="1580" w:right="1260" w:bottom="1680" w:left="1300" w:header="720" w:footer="720" w:gutter="0"/>
        </w:sectPr>
      </w:pPr>
    </w:p>
    <w:p>
      <w:pPr>
        <w:pStyle w:val="3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spacing w:before="184"/>
        <w:ind w:left="231"/>
        <w:rPr>
          <w:rFonts w:hint="eastAsia" w:ascii="黑体" w:eastAsia="黑体"/>
        </w:rPr>
      </w:pPr>
      <w:r>
        <w:rPr>
          <w:rFonts w:hint="eastAsia" w:ascii="黑体" w:eastAsia="黑体"/>
          <w:spacing w:val="-40"/>
        </w:rPr>
        <w:t xml:space="preserve">附 </w:t>
      </w:r>
      <w:r>
        <w:rPr>
          <w:rFonts w:hint="eastAsia" w:ascii="黑体" w:eastAsia="黑体"/>
        </w:rPr>
        <w:t>2：</w:t>
      </w:r>
    </w:p>
    <w:p>
      <w:pPr>
        <w:pStyle w:val="3"/>
        <w:spacing w:before="7"/>
        <w:rPr>
          <w:rFonts w:ascii="黑体"/>
          <w:sz w:val="49"/>
        </w:rPr>
      </w:pPr>
      <w:r>
        <w:br w:type="column"/>
      </w:r>
    </w:p>
    <w:p>
      <w:pPr>
        <w:pStyle w:val="2"/>
        <w:ind w:left="231"/>
      </w:pPr>
      <w:r>
        <w:t>青海大学辅修专业学生学籍表</w:t>
      </w:r>
    </w:p>
    <w:p>
      <w:pPr>
        <w:spacing w:after="0"/>
        <w:sectPr>
          <w:type w:val="continuous"/>
          <w:pgSz w:w="11910" w:h="16840"/>
          <w:pgMar w:top="1580" w:right="1260" w:bottom="1680" w:left="1300" w:header="720" w:footer="720" w:gutter="0"/>
          <w:cols w:equalWidth="0" w:num="2">
            <w:col w:w="1153" w:space="407"/>
            <w:col w:w="7790"/>
          </w:cols>
        </w:sectPr>
      </w:pPr>
    </w:p>
    <w:p>
      <w:pPr>
        <w:pStyle w:val="3"/>
        <w:spacing w:before="3"/>
        <w:rPr>
          <w:rFonts w:ascii="PMingLiU"/>
          <w:sz w:val="21"/>
        </w:rPr>
      </w:pPr>
    </w:p>
    <w:p>
      <w:pPr>
        <w:tabs>
          <w:tab w:val="left" w:pos="4328"/>
        </w:tabs>
        <w:spacing w:before="71" w:after="21"/>
        <w:ind w:left="231" w:right="0" w:firstLine="0"/>
        <w:jc w:val="left"/>
        <w:rPr>
          <w:rFonts w:hint="eastAsia" w:ascii="宋体" w:eastAsia="宋体"/>
          <w:sz w:val="21"/>
        </w:rPr>
      </w:pPr>
      <w:r>
        <w:rPr>
          <w:rFonts w:hint="eastAsia" w:ascii="宋体" w:eastAsia="宋体"/>
          <w:sz w:val="21"/>
        </w:rPr>
        <w:t>辅修</w:t>
      </w:r>
      <w:r>
        <w:rPr>
          <w:rFonts w:hint="eastAsia" w:ascii="宋体" w:eastAsia="宋体"/>
          <w:spacing w:val="-3"/>
          <w:sz w:val="21"/>
        </w:rPr>
        <w:t>院</w:t>
      </w:r>
      <w:r>
        <w:rPr>
          <w:rFonts w:hint="eastAsia" w:ascii="宋体" w:eastAsia="宋体"/>
          <w:sz w:val="21"/>
        </w:rPr>
        <w:t>、系</w:t>
      </w:r>
      <w:r>
        <w:rPr>
          <w:rFonts w:hint="eastAsia" w:ascii="宋体" w:eastAsia="宋体"/>
          <w:spacing w:val="1"/>
          <w:sz w:val="21"/>
        </w:rPr>
        <w:t xml:space="preserve"> </w:t>
      </w:r>
      <w:r>
        <w:rPr>
          <w:rFonts w:hint="eastAsia" w:ascii="宋体" w:eastAsia="宋体"/>
          <w:sz w:val="21"/>
        </w:rPr>
        <w:t>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pacing w:val="-3"/>
          <w:sz w:val="21"/>
        </w:rPr>
        <w:t>辅修</w:t>
      </w:r>
      <w:r>
        <w:rPr>
          <w:rFonts w:hint="eastAsia" w:ascii="宋体" w:eastAsia="宋体"/>
          <w:sz w:val="21"/>
        </w:rPr>
        <w:t>专</w:t>
      </w:r>
      <w:r>
        <w:rPr>
          <w:rFonts w:hint="eastAsia" w:ascii="宋体" w:eastAsia="宋体"/>
          <w:spacing w:val="-3"/>
          <w:sz w:val="21"/>
        </w:rPr>
        <w:t>业：</w:t>
      </w:r>
    </w:p>
    <w:tbl>
      <w:tblPr>
        <w:tblStyle w:val="4"/>
        <w:tblW w:w="9055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6"/>
        <w:gridCol w:w="518"/>
        <w:gridCol w:w="1531"/>
        <w:gridCol w:w="494"/>
        <w:gridCol w:w="254"/>
        <w:gridCol w:w="840"/>
        <w:gridCol w:w="691"/>
        <w:gridCol w:w="645"/>
        <w:gridCol w:w="311"/>
        <w:gridCol w:w="21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646" w:type="dxa"/>
          </w:tcPr>
          <w:p>
            <w:pPr>
              <w:pStyle w:val="8"/>
              <w:spacing w:before="118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学生姓名</w:t>
            </w:r>
          </w:p>
        </w:tc>
        <w:tc>
          <w:tcPr>
            <w:tcW w:w="2049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748" w:type="dxa"/>
            <w:gridSpan w:val="2"/>
          </w:tcPr>
          <w:p>
            <w:pPr>
              <w:pStyle w:val="8"/>
              <w:spacing w:before="118"/>
              <w:ind w:left="163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2487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125" w:type="dxa"/>
            <w:vMerge w:val="restart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31" w:line="484" w:lineRule="auto"/>
              <w:ind w:left="960" w:right="940"/>
              <w:jc w:val="center"/>
              <w:rPr>
                <w:sz w:val="21"/>
              </w:rPr>
            </w:pPr>
            <w:r>
              <w:rPr>
                <w:sz w:val="21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6" w:type="dxa"/>
          </w:tcPr>
          <w:p>
            <w:pPr>
              <w:pStyle w:val="8"/>
              <w:spacing w:before="121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2049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748" w:type="dxa"/>
            <w:gridSpan w:val="2"/>
          </w:tcPr>
          <w:p>
            <w:pPr>
              <w:pStyle w:val="8"/>
              <w:spacing w:before="121"/>
              <w:ind w:left="163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840" w:type="dxa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691" w:type="dxa"/>
          </w:tcPr>
          <w:p>
            <w:pPr>
              <w:pStyle w:val="8"/>
              <w:spacing w:before="121"/>
              <w:ind w:left="135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956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12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164" w:type="dxa"/>
            <w:gridSpan w:val="2"/>
          </w:tcPr>
          <w:p>
            <w:pPr>
              <w:pStyle w:val="8"/>
              <w:spacing w:before="121"/>
              <w:ind w:left="662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1531" w:type="dxa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gridSpan w:val="3"/>
            <w:tcBorders>
              <w:right w:val="single" w:color="000000" w:sz="6" w:space="0"/>
            </w:tcBorders>
          </w:tcPr>
          <w:p>
            <w:pPr>
              <w:pStyle w:val="8"/>
              <w:spacing w:before="121"/>
              <w:ind w:left="367"/>
              <w:rPr>
                <w:sz w:val="21"/>
              </w:rPr>
            </w:pPr>
            <w:r>
              <w:rPr>
                <w:sz w:val="21"/>
              </w:rPr>
              <w:t>身份证号</w:t>
            </w:r>
          </w:p>
        </w:tc>
        <w:tc>
          <w:tcPr>
            <w:tcW w:w="1647" w:type="dxa"/>
            <w:gridSpan w:val="3"/>
            <w:tcBorders>
              <w:left w:val="single" w:color="000000" w:sz="6" w:space="0"/>
            </w:tcBorders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12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64" w:type="dxa"/>
            <w:gridSpan w:val="2"/>
          </w:tcPr>
          <w:p>
            <w:pPr>
              <w:pStyle w:val="8"/>
              <w:spacing w:before="1"/>
              <w:ind w:left="432" w:right="422"/>
              <w:jc w:val="center"/>
              <w:rPr>
                <w:sz w:val="21"/>
              </w:rPr>
            </w:pPr>
            <w:r>
              <w:rPr>
                <w:sz w:val="21"/>
              </w:rPr>
              <w:t>家庭通讯地址</w:t>
            </w:r>
          </w:p>
          <w:p>
            <w:pPr>
              <w:pStyle w:val="8"/>
              <w:spacing w:before="2" w:line="252" w:lineRule="exact"/>
              <w:ind w:left="432" w:right="420"/>
              <w:jc w:val="center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4766" w:type="dxa"/>
            <w:gridSpan w:val="7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12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2164" w:type="dxa"/>
            <w:gridSpan w:val="2"/>
          </w:tcPr>
          <w:p>
            <w:pPr>
              <w:pStyle w:val="8"/>
              <w:spacing w:before="118"/>
              <w:ind w:left="136"/>
              <w:rPr>
                <w:sz w:val="21"/>
              </w:rPr>
            </w:pPr>
            <w:r>
              <w:rPr>
                <w:sz w:val="21"/>
              </w:rPr>
              <w:t>主修专业所在院、系</w:t>
            </w:r>
          </w:p>
        </w:tc>
        <w:tc>
          <w:tcPr>
            <w:tcW w:w="6891" w:type="dxa"/>
            <w:gridSpan w:val="8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164" w:type="dxa"/>
            <w:gridSpan w:val="2"/>
          </w:tcPr>
          <w:p>
            <w:pPr>
              <w:pStyle w:val="8"/>
              <w:spacing w:before="121"/>
              <w:ind w:left="345"/>
              <w:rPr>
                <w:sz w:val="21"/>
              </w:rPr>
            </w:pPr>
            <w:r>
              <w:rPr>
                <w:sz w:val="21"/>
              </w:rPr>
              <w:t>主修专业及年级</w:t>
            </w:r>
          </w:p>
        </w:tc>
        <w:tc>
          <w:tcPr>
            <w:tcW w:w="3119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1647" w:type="dxa"/>
            <w:gridSpan w:val="3"/>
          </w:tcPr>
          <w:p>
            <w:pPr>
              <w:pStyle w:val="8"/>
              <w:spacing w:before="121"/>
              <w:ind w:left="193"/>
              <w:rPr>
                <w:sz w:val="21"/>
              </w:rPr>
            </w:pPr>
            <w:r>
              <w:rPr>
                <w:sz w:val="21"/>
              </w:rPr>
              <w:t>主修学位类别</w:t>
            </w:r>
          </w:p>
        </w:tc>
        <w:tc>
          <w:tcPr>
            <w:tcW w:w="2125" w:type="dxa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164" w:type="dxa"/>
            <w:gridSpan w:val="2"/>
          </w:tcPr>
          <w:p>
            <w:pPr>
              <w:pStyle w:val="8"/>
              <w:spacing w:before="121"/>
              <w:ind w:left="242"/>
              <w:rPr>
                <w:sz w:val="21"/>
              </w:rPr>
            </w:pPr>
            <w:r>
              <w:rPr>
                <w:sz w:val="21"/>
              </w:rPr>
              <w:t>辅修专业学习时间</w:t>
            </w:r>
          </w:p>
        </w:tc>
        <w:tc>
          <w:tcPr>
            <w:tcW w:w="6891" w:type="dxa"/>
            <w:gridSpan w:val="8"/>
          </w:tcPr>
          <w:p>
            <w:pPr>
              <w:pStyle w:val="8"/>
              <w:tabs>
                <w:tab w:val="left" w:pos="3283"/>
                <w:tab w:val="left" w:pos="4438"/>
                <w:tab w:val="left" w:pos="5173"/>
              </w:tabs>
              <w:spacing w:before="121"/>
              <w:ind w:left="2547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月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646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2"/>
              <w:rPr>
                <w:sz w:val="26"/>
              </w:rPr>
            </w:pPr>
          </w:p>
          <w:p>
            <w:pPr>
              <w:pStyle w:val="8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学业完成情况</w:t>
            </w:r>
          </w:p>
        </w:tc>
        <w:tc>
          <w:tcPr>
            <w:tcW w:w="7409" w:type="dxa"/>
            <w:gridSpan w:val="9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1646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31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奖惩情况</w:t>
            </w:r>
          </w:p>
        </w:tc>
        <w:tc>
          <w:tcPr>
            <w:tcW w:w="7409" w:type="dxa"/>
            <w:gridSpan w:val="9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46" w:type="dxa"/>
            <w:vMerge w:val="restart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7"/>
              <w:rPr>
                <w:sz w:val="29"/>
              </w:rPr>
            </w:pPr>
          </w:p>
          <w:p>
            <w:pPr>
              <w:pStyle w:val="8"/>
              <w:spacing w:before="1"/>
              <w:ind w:left="403"/>
              <w:rPr>
                <w:sz w:val="21"/>
              </w:rPr>
            </w:pPr>
            <w:r>
              <w:rPr>
                <w:sz w:val="21"/>
              </w:rPr>
              <w:t>证书登记</w:t>
            </w:r>
          </w:p>
        </w:tc>
        <w:tc>
          <w:tcPr>
            <w:tcW w:w="2543" w:type="dxa"/>
            <w:gridSpan w:val="3"/>
          </w:tcPr>
          <w:p>
            <w:pPr>
              <w:pStyle w:val="8"/>
              <w:spacing w:before="3"/>
              <w:rPr>
                <w:sz w:val="15"/>
              </w:rPr>
            </w:pPr>
          </w:p>
          <w:p>
            <w:pPr>
              <w:pStyle w:val="8"/>
              <w:ind w:left="852"/>
              <w:rPr>
                <w:sz w:val="21"/>
              </w:rPr>
            </w:pPr>
            <w:r>
              <w:rPr>
                <w:sz w:val="21"/>
              </w:rPr>
              <w:t>证书名称</w:t>
            </w:r>
          </w:p>
        </w:tc>
        <w:tc>
          <w:tcPr>
            <w:tcW w:w="2430" w:type="dxa"/>
            <w:gridSpan w:val="4"/>
          </w:tcPr>
          <w:p>
            <w:pPr>
              <w:pStyle w:val="8"/>
              <w:spacing w:before="3"/>
              <w:rPr>
                <w:sz w:val="15"/>
              </w:rPr>
            </w:pPr>
          </w:p>
          <w:p>
            <w:pPr>
              <w:pStyle w:val="8"/>
              <w:ind w:left="809"/>
              <w:rPr>
                <w:sz w:val="21"/>
              </w:rPr>
            </w:pPr>
            <w:r>
              <w:rPr>
                <w:sz w:val="21"/>
              </w:rPr>
              <w:t>证书编号</w:t>
            </w:r>
          </w:p>
        </w:tc>
        <w:tc>
          <w:tcPr>
            <w:tcW w:w="2436" w:type="dxa"/>
            <w:gridSpan w:val="2"/>
          </w:tcPr>
          <w:p>
            <w:pPr>
              <w:pStyle w:val="8"/>
              <w:spacing w:before="3"/>
              <w:rPr>
                <w:sz w:val="15"/>
              </w:rPr>
            </w:pPr>
          </w:p>
          <w:p>
            <w:pPr>
              <w:pStyle w:val="8"/>
              <w:ind w:left="866"/>
              <w:rPr>
                <w:sz w:val="21"/>
              </w:rPr>
            </w:pPr>
            <w:r>
              <w:rPr>
                <w:sz w:val="21"/>
              </w:rPr>
              <w:t>发放时间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4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gridSpan w:val="3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430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436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64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gridSpan w:val="3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430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436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64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gridSpan w:val="3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430" w:type="dxa"/>
            <w:gridSpan w:val="4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436" w:type="dxa"/>
            <w:gridSpan w:val="2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646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tabs>
                <w:tab w:val="left" w:pos="475"/>
              </w:tabs>
              <w:spacing w:before="162"/>
              <w:ind w:left="53"/>
              <w:jc w:val="center"/>
              <w:rPr>
                <w:sz w:val="21"/>
              </w:rPr>
            </w:pPr>
            <w:r>
              <w:rPr>
                <w:sz w:val="21"/>
              </w:rPr>
              <w:t>备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注</w:t>
            </w:r>
          </w:p>
        </w:tc>
        <w:tc>
          <w:tcPr>
            <w:tcW w:w="7409" w:type="dxa"/>
            <w:gridSpan w:val="9"/>
          </w:tcPr>
          <w:p>
            <w:pPr>
              <w:pStyle w:val="8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top="1580" w:right="1260" w:bottom="1680" w:left="1300" w:header="720" w:footer="720" w:gutter="0"/>
        </w:sectPr>
      </w:pPr>
    </w:p>
    <w:p>
      <w:pPr>
        <w:pStyle w:val="3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pgSz w:w="11910" w:h="16840"/>
          <w:pgMar w:top="1580" w:right="1260" w:bottom="1680" w:left="1300" w:header="0" w:footer="1493" w:gutter="0"/>
        </w:sectPr>
      </w:pPr>
    </w:p>
    <w:p>
      <w:pPr>
        <w:pStyle w:val="3"/>
        <w:spacing w:before="184"/>
        <w:ind w:left="231"/>
        <w:rPr>
          <w:rFonts w:hint="eastAsia" w:ascii="黑体" w:eastAsia="黑体"/>
        </w:rPr>
      </w:pPr>
      <w:r>
        <w:rPr>
          <w:rFonts w:hint="eastAsia" w:ascii="黑体" w:eastAsia="黑体"/>
          <w:spacing w:val="-40"/>
        </w:rPr>
        <w:t xml:space="preserve">附 </w:t>
      </w:r>
      <w:r>
        <w:rPr>
          <w:rFonts w:hint="eastAsia" w:ascii="黑体" w:eastAsia="黑体"/>
          <w:spacing w:val="-10"/>
        </w:rPr>
        <w:t>3：</w:t>
      </w:r>
    </w:p>
    <w:p>
      <w:pPr>
        <w:pStyle w:val="3"/>
        <w:spacing w:before="7"/>
        <w:rPr>
          <w:rFonts w:ascii="黑体"/>
          <w:sz w:val="49"/>
        </w:rPr>
      </w:pPr>
      <w:r>
        <w:br w:type="column"/>
      </w:r>
    </w:p>
    <w:p>
      <w:pPr>
        <w:pStyle w:val="2"/>
        <w:ind w:left="199"/>
      </w:pPr>
      <w:r>
        <w:t>青海大学辅修专业课程成绩登记表</w:t>
      </w:r>
    </w:p>
    <w:p>
      <w:pPr>
        <w:spacing w:after="0"/>
        <w:sectPr>
          <w:type w:val="continuous"/>
          <w:pgSz w:w="11910" w:h="16840"/>
          <w:pgMar w:top="1580" w:right="1260" w:bottom="1680" w:left="1300" w:header="720" w:footer="720" w:gutter="0"/>
          <w:cols w:equalWidth="0" w:num="2">
            <w:col w:w="1113" w:space="40"/>
            <w:col w:w="8197"/>
          </w:cols>
        </w:sectPr>
      </w:pPr>
    </w:p>
    <w:p>
      <w:pPr>
        <w:pStyle w:val="3"/>
        <w:spacing w:before="3"/>
        <w:rPr>
          <w:rFonts w:ascii="PMingLiU"/>
          <w:sz w:val="21"/>
        </w:rPr>
      </w:pPr>
    </w:p>
    <w:p>
      <w:pPr>
        <w:tabs>
          <w:tab w:val="left" w:pos="2436"/>
          <w:tab w:val="left" w:pos="4431"/>
          <w:tab w:val="left" w:pos="7370"/>
        </w:tabs>
        <w:spacing w:before="71" w:after="21"/>
        <w:ind w:left="231" w:right="0" w:firstLine="0"/>
        <w:jc w:val="left"/>
        <w:rPr>
          <w:rFonts w:hint="eastAsia" w:ascii="宋体" w:eastAsia="宋体"/>
          <w:sz w:val="21"/>
        </w:rPr>
      </w:pPr>
      <w:r>
        <w:rPr>
          <w:rFonts w:hint="eastAsia" w:ascii="宋体" w:eastAsia="宋体"/>
          <w:sz w:val="21"/>
        </w:rPr>
        <w:t>辅修</w:t>
      </w:r>
      <w:r>
        <w:rPr>
          <w:rFonts w:hint="eastAsia" w:ascii="宋体" w:eastAsia="宋体"/>
          <w:spacing w:val="-3"/>
          <w:sz w:val="21"/>
        </w:rPr>
        <w:t>院</w:t>
      </w:r>
      <w:r>
        <w:rPr>
          <w:rFonts w:hint="eastAsia" w:ascii="宋体" w:eastAsia="宋体"/>
          <w:sz w:val="21"/>
        </w:rPr>
        <w:t>、</w:t>
      </w:r>
      <w:r>
        <w:rPr>
          <w:rFonts w:hint="eastAsia" w:ascii="宋体" w:eastAsia="宋体"/>
          <w:spacing w:val="-3"/>
          <w:sz w:val="21"/>
        </w:rPr>
        <w:t>系</w:t>
      </w:r>
      <w:r>
        <w:rPr>
          <w:rFonts w:hint="eastAsia" w:ascii="宋体" w:eastAsia="宋体"/>
          <w:sz w:val="21"/>
        </w:rPr>
        <w:t>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pacing w:val="-3"/>
          <w:sz w:val="21"/>
        </w:rPr>
        <w:t>辅修专</w:t>
      </w:r>
      <w:r>
        <w:rPr>
          <w:rFonts w:hint="eastAsia" w:ascii="宋体" w:eastAsia="宋体"/>
          <w:sz w:val="21"/>
        </w:rPr>
        <w:t>业：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pacing w:val="-3"/>
          <w:sz w:val="21"/>
        </w:rPr>
        <w:t>辅</w:t>
      </w:r>
      <w:r>
        <w:rPr>
          <w:rFonts w:hint="eastAsia" w:ascii="宋体" w:eastAsia="宋体"/>
          <w:sz w:val="21"/>
        </w:rPr>
        <w:t>修</w:t>
      </w:r>
      <w:r>
        <w:rPr>
          <w:rFonts w:hint="eastAsia" w:ascii="宋体" w:eastAsia="宋体"/>
          <w:spacing w:val="-3"/>
          <w:sz w:val="21"/>
        </w:rPr>
        <w:t>课程</w:t>
      </w:r>
      <w:r>
        <w:rPr>
          <w:rFonts w:hint="eastAsia" w:ascii="宋体" w:eastAsia="宋体"/>
          <w:sz w:val="21"/>
        </w:rPr>
        <w:t>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班级：</w:t>
      </w:r>
    </w:p>
    <w:tbl>
      <w:tblPr>
        <w:tblStyle w:val="4"/>
        <w:tblW w:w="9054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1041"/>
        <w:gridCol w:w="1677"/>
        <w:gridCol w:w="1307"/>
        <w:gridCol w:w="1115"/>
        <w:gridCol w:w="1120"/>
        <w:gridCol w:w="741"/>
        <w:gridCol w:w="748"/>
        <w:gridCol w:w="7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  <w:vMerge w:val="restart"/>
          </w:tcPr>
          <w:p>
            <w:pPr>
              <w:pStyle w:val="8"/>
              <w:spacing w:before="169" w:line="278" w:lineRule="auto"/>
              <w:ind w:left="172" w:right="163"/>
              <w:rPr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1041" w:type="dxa"/>
            <w:vMerge w:val="restart"/>
          </w:tcPr>
          <w:p>
            <w:pPr>
              <w:pStyle w:val="8"/>
              <w:spacing w:before="4"/>
              <w:rPr>
                <w:sz w:val="25"/>
              </w:rPr>
            </w:pPr>
          </w:p>
          <w:p>
            <w:pPr>
              <w:pStyle w:val="8"/>
              <w:tabs>
                <w:tab w:val="left" w:pos="626"/>
              </w:tabs>
              <w:ind w:left="203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名</w:t>
            </w:r>
          </w:p>
        </w:tc>
        <w:tc>
          <w:tcPr>
            <w:tcW w:w="1677" w:type="dxa"/>
            <w:vMerge w:val="restart"/>
          </w:tcPr>
          <w:p>
            <w:pPr>
              <w:pStyle w:val="8"/>
              <w:spacing w:before="4"/>
              <w:rPr>
                <w:sz w:val="25"/>
              </w:rPr>
            </w:pPr>
          </w:p>
          <w:p>
            <w:pPr>
              <w:pStyle w:val="8"/>
              <w:tabs>
                <w:tab w:val="left" w:pos="946"/>
              </w:tabs>
              <w:ind w:left="523"/>
              <w:rPr>
                <w:sz w:val="21"/>
              </w:rPr>
            </w:pPr>
            <w:r>
              <w:rPr>
                <w:sz w:val="21"/>
              </w:rPr>
              <w:t>学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号</w:t>
            </w:r>
          </w:p>
        </w:tc>
        <w:tc>
          <w:tcPr>
            <w:tcW w:w="1307" w:type="dxa"/>
            <w:vMerge w:val="restart"/>
          </w:tcPr>
          <w:p>
            <w:pPr>
              <w:pStyle w:val="8"/>
              <w:spacing w:before="168" w:line="278" w:lineRule="auto"/>
              <w:ind w:left="442" w:right="218" w:hanging="209"/>
              <w:rPr>
                <w:sz w:val="21"/>
              </w:rPr>
            </w:pPr>
            <w:r>
              <w:rPr>
                <w:sz w:val="21"/>
              </w:rPr>
              <w:t>主修专业班级</w:t>
            </w:r>
          </w:p>
        </w:tc>
        <w:tc>
          <w:tcPr>
            <w:tcW w:w="2976" w:type="dxa"/>
            <w:gridSpan w:val="3"/>
          </w:tcPr>
          <w:p>
            <w:pPr>
              <w:pStyle w:val="8"/>
              <w:tabs>
                <w:tab w:val="left" w:pos="2289"/>
              </w:tabs>
              <w:spacing w:before="92"/>
              <w:ind w:left="1866"/>
              <w:rPr>
                <w:sz w:val="21"/>
              </w:rPr>
            </w:pPr>
            <w:r>
              <w:rPr>
                <w:sz w:val="21"/>
              </w:rPr>
              <w:t>成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绩</w:t>
            </w:r>
          </w:p>
        </w:tc>
        <w:tc>
          <w:tcPr>
            <w:tcW w:w="748" w:type="dxa"/>
            <w:vMerge w:val="restart"/>
          </w:tcPr>
          <w:p>
            <w:pPr>
              <w:pStyle w:val="8"/>
              <w:spacing w:before="4"/>
              <w:rPr>
                <w:sz w:val="25"/>
              </w:rPr>
            </w:pPr>
          </w:p>
          <w:p>
            <w:pPr>
              <w:pStyle w:val="8"/>
              <w:ind w:left="170"/>
              <w:rPr>
                <w:sz w:val="21"/>
              </w:rPr>
            </w:pPr>
            <w:r>
              <w:rPr>
                <w:sz w:val="21"/>
              </w:rPr>
              <w:t>学分</w:t>
            </w:r>
          </w:p>
        </w:tc>
        <w:tc>
          <w:tcPr>
            <w:tcW w:w="746" w:type="dxa"/>
            <w:vMerge w:val="restart"/>
          </w:tcPr>
          <w:p>
            <w:pPr>
              <w:pStyle w:val="8"/>
              <w:spacing w:before="4"/>
              <w:rPr>
                <w:sz w:val="25"/>
              </w:rPr>
            </w:pPr>
          </w:p>
          <w:p>
            <w:pPr>
              <w:pStyle w:val="8"/>
              <w:ind w:left="168"/>
              <w:rPr>
                <w:sz w:val="21"/>
              </w:rPr>
            </w:pPr>
            <w:r>
              <w:rPr>
                <w:sz w:val="21"/>
              </w:rPr>
              <w:t>绩点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5" w:type="dxa"/>
          </w:tcPr>
          <w:p>
            <w:pPr>
              <w:pStyle w:val="8"/>
              <w:spacing w:before="94"/>
              <w:ind w:left="138"/>
              <w:rPr>
                <w:sz w:val="21"/>
              </w:rPr>
            </w:pPr>
            <w:r>
              <w:rPr>
                <w:sz w:val="21"/>
              </w:rPr>
              <w:t>考试成绩</w:t>
            </w:r>
          </w:p>
        </w:tc>
        <w:tc>
          <w:tcPr>
            <w:tcW w:w="1120" w:type="dxa"/>
          </w:tcPr>
          <w:p>
            <w:pPr>
              <w:pStyle w:val="8"/>
              <w:spacing w:before="94"/>
              <w:ind w:left="142"/>
              <w:rPr>
                <w:sz w:val="21"/>
              </w:rPr>
            </w:pPr>
            <w:r>
              <w:rPr>
                <w:sz w:val="21"/>
              </w:rPr>
              <w:t>平时成绩</w:t>
            </w:r>
          </w:p>
        </w:tc>
        <w:tc>
          <w:tcPr>
            <w:tcW w:w="741" w:type="dxa"/>
          </w:tcPr>
          <w:p>
            <w:pPr>
              <w:pStyle w:val="8"/>
              <w:spacing w:before="94"/>
              <w:ind w:left="164"/>
              <w:rPr>
                <w:sz w:val="21"/>
              </w:rPr>
            </w:pPr>
            <w:r>
              <w:rPr>
                <w:sz w:val="21"/>
              </w:rPr>
              <w:t>总评</w:t>
            </w:r>
          </w:p>
        </w:tc>
        <w:tc>
          <w:tcPr>
            <w:tcW w:w="74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59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0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307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15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8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746" w:type="dxa"/>
          </w:tcPr>
          <w:p>
            <w:pPr>
              <w:pStyle w:val="8"/>
              <w:rPr>
                <w:rFonts w:ascii="Times New Roman"/>
                <w:sz w:val="24"/>
              </w:rPr>
            </w:pPr>
          </w:p>
        </w:tc>
      </w:tr>
    </w:tbl>
    <w:p>
      <w:pPr>
        <w:tabs>
          <w:tab w:val="left" w:pos="2645"/>
          <w:tab w:val="left" w:pos="5482"/>
        </w:tabs>
        <w:spacing w:before="22"/>
        <w:ind w:left="231" w:right="0" w:firstLine="0"/>
        <w:jc w:val="left"/>
        <w:rPr>
          <w:rFonts w:hint="eastAsia" w:ascii="宋体" w:eastAsia="宋体"/>
          <w:sz w:val="21"/>
        </w:rPr>
      </w:pPr>
      <w:r>
        <w:rPr>
          <w:rFonts w:hint="eastAsia" w:ascii="宋体" w:eastAsia="宋体"/>
          <w:sz w:val="21"/>
        </w:rPr>
        <w:t>任课</w:t>
      </w:r>
      <w:r>
        <w:rPr>
          <w:rFonts w:hint="eastAsia" w:ascii="宋体" w:eastAsia="宋体"/>
          <w:spacing w:val="-3"/>
          <w:sz w:val="21"/>
        </w:rPr>
        <w:t>教</w:t>
      </w:r>
      <w:r>
        <w:rPr>
          <w:rFonts w:hint="eastAsia" w:ascii="宋体" w:eastAsia="宋体"/>
          <w:sz w:val="21"/>
        </w:rPr>
        <w:t>师：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教研</w:t>
      </w:r>
      <w:r>
        <w:rPr>
          <w:rFonts w:hint="eastAsia" w:ascii="宋体" w:eastAsia="宋体"/>
          <w:spacing w:val="-3"/>
          <w:sz w:val="21"/>
        </w:rPr>
        <w:t>室</w:t>
      </w:r>
      <w:r>
        <w:rPr>
          <w:rFonts w:hint="eastAsia" w:ascii="宋体" w:eastAsia="宋体"/>
          <w:sz w:val="21"/>
        </w:rPr>
        <w:t>主</w:t>
      </w:r>
      <w:r>
        <w:rPr>
          <w:rFonts w:hint="eastAsia" w:ascii="宋体" w:eastAsia="宋体"/>
          <w:spacing w:val="-3"/>
          <w:sz w:val="21"/>
        </w:rPr>
        <w:t>任</w:t>
      </w:r>
      <w:r>
        <w:rPr>
          <w:rFonts w:hint="eastAsia" w:ascii="宋体" w:eastAsia="宋体"/>
          <w:sz w:val="21"/>
        </w:rPr>
        <w:t>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pacing w:val="-3"/>
          <w:sz w:val="21"/>
        </w:rPr>
        <w:t>系主</w:t>
      </w:r>
      <w:r>
        <w:rPr>
          <w:rFonts w:hint="eastAsia" w:ascii="宋体" w:eastAsia="宋体"/>
          <w:sz w:val="21"/>
        </w:rPr>
        <w:t>任：</w:t>
      </w:r>
    </w:p>
    <w:p>
      <w:pPr>
        <w:pStyle w:val="3"/>
        <w:rPr>
          <w:rFonts w:ascii="宋体"/>
          <w:sz w:val="26"/>
        </w:rPr>
      </w:pPr>
    </w:p>
    <w:p>
      <w:pPr>
        <w:tabs>
          <w:tab w:val="left" w:pos="2122"/>
          <w:tab w:val="left" w:pos="2856"/>
          <w:tab w:val="left" w:pos="3696"/>
          <w:tab w:val="left" w:pos="5059"/>
          <w:tab w:val="left" w:pos="6742"/>
          <w:tab w:val="left" w:pos="7474"/>
          <w:tab w:val="left" w:pos="8316"/>
        </w:tabs>
        <w:spacing w:before="1"/>
        <w:ind w:left="231" w:right="0" w:firstLine="0"/>
        <w:jc w:val="left"/>
        <w:rPr>
          <w:rFonts w:hint="eastAsia" w:ascii="宋体" w:eastAsia="宋体"/>
          <w:sz w:val="21"/>
        </w:rPr>
      </w:pPr>
      <w:r>
        <w:rPr>
          <w:rFonts w:hint="eastAsia" w:ascii="宋体" w:eastAsia="宋体"/>
          <w:sz w:val="21"/>
        </w:rPr>
        <w:t>考试</w:t>
      </w:r>
      <w:r>
        <w:rPr>
          <w:rFonts w:hint="eastAsia" w:ascii="宋体" w:eastAsia="宋体"/>
          <w:spacing w:val="-3"/>
          <w:sz w:val="21"/>
        </w:rPr>
        <w:t>时</w:t>
      </w:r>
      <w:r>
        <w:rPr>
          <w:rFonts w:hint="eastAsia" w:ascii="宋体" w:eastAsia="宋体"/>
          <w:sz w:val="21"/>
        </w:rPr>
        <w:t>间：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年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月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日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填报</w:t>
      </w:r>
      <w:r>
        <w:rPr>
          <w:rFonts w:hint="eastAsia" w:ascii="宋体" w:eastAsia="宋体"/>
          <w:spacing w:val="-3"/>
          <w:sz w:val="21"/>
        </w:rPr>
        <w:t>时</w:t>
      </w:r>
      <w:r>
        <w:rPr>
          <w:rFonts w:hint="eastAsia" w:ascii="宋体" w:eastAsia="宋体"/>
          <w:sz w:val="21"/>
        </w:rPr>
        <w:t>间：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年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月</w:t>
      </w:r>
      <w:r>
        <w:rPr>
          <w:rFonts w:hint="eastAsia" w:ascii="宋体" w:eastAsia="宋体"/>
          <w:sz w:val="21"/>
        </w:rPr>
        <w:tab/>
      </w:r>
      <w:r>
        <w:rPr>
          <w:rFonts w:hint="eastAsia" w:ascii="宋体" w:eastAsia="宋体"/>
          <w:sz w:val="21"/>
        </w:rPr>
        <w:t>日</w:t>
      </w:r>
    </w:p>
    <w:p>
      <w:pPr>
        <w:spacing w:after="0"/>
        <w:jc w:val="left"/>
        <w:rPr>
          <w:rFonts w:hint="eastAsia" w:ascii="宋体" w:eastAsia="宋体"/>
          <w:sz w:val="21"/>
        </w:rPr>
        <w:sectPr>
          <w:type w:val="continuous"/>
          <w:pgSz w:w="11910" w:h="16840"/>
          <w:pgMar w:top="1580" w:right="1260" w:bottom="1680" w:left="1300" w:header="720" w:footer="720" w:gutter="0"/>
        </w:sectPr>
      </w:pPr>
    </w:p>
    <w:p>
      <w:pPr>
        <w:pStyle w:val="3"/>
        <w:spacing w:before="10"/>
        <w:rPr>
          <w:rFonts w:ascii="宋体"/>
          <w:sz w:val="28"/>
        </w:rPr>
      </w:pPr>
    </w:p>
    <w:p>
      <w:pPr>
        <w:spacing w:after="0"/>
        <w:rPr>
          <w:rFonts w:ascii="宋体"/>
          <w:sz w:val="28"/>
        </w:rPr>
        <w:sectPr>
          <w:footerReference r:id="rId4" w:type="default"/>
          <w:pgSz w:w="16840" w:h="11910" w:orient="landscape"/>
          <w:pgMar w:top="1100" w:right="1920" w:bottom="280" w:left="1920" w:header="0" w:footer="0" w:gutter="0"/>
        </w:sectPr>
      </w:pPr>
    </w:p>
    <w:p>
      <w:pPr>
        <w:pStyle w:val="3"/>
        <w:spacing w:before="55"/>
        <w:ind w:left="120"/>
        <w:rPr>
          <w:rFonts w:hint="eastAsia" w:ascii="黑体" w:eastAsia="黑体"/>
        </w:rPr>
      </w:pPr>
      <w:r>
        <w:rPr>
          <w:rFonts w:hint="eastAsia" w:ascii="黑体" w:eastAsia="黑体"/>
          <w:spacing w:val="-40"/>
        </w:rPr>
        <w:t xml:space="preserve">附 </w:t>
      </w:r>
      <w:r>
        <w:rPr>
          <w:rFonts w:hint="eastAsia" w:ascii="黑体" w:eastAsia="黑体"/>
        </w:rPr>
        <w:t>4：</w:t>
      </w:r>
    </w:p>
    <w:p>
      <w:pPr>
        <w:pStyle w:val="2"/>
        <w:spacing w:before="446"/>
        <w:ind w:left="120"/>
      </w:pPr>
      <w:r>
        <w:br w:type="column"/>
      </w:r>
      <w:r>
        <w:t>青海大学辅修成绩总表</w:t>
      </w:r>
    </w:p>
    <w:p>
      <w:pPr>
        <w:spacing w:after="0"/>
        <w:sectPr>
          <w:type w:val="continuous"/>
          <w:pgSz w:w="16840" w:h="11910" w:orient="landscape"/>
          <w:pgMar w:top="1580" w:right="1920" w:bottom="1680" w:left="1920" w:header="720" w:footer="720" w:gutter="0"/>
          <w:cols w:equalWidth="0" w:num="2">
            <w:col w:w="1041" w:space="3058"/>
            <w:col w:w="8901"/>
          </w:cols>
        </w:sect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pStyle w:val="3"/>
        <w:rPr>
          <w:rFonts w:ascii="PMingLiU"/>
          <w:sz w:val="20"/>
        </w:rPr>
      </w:pPr>
    </w:p>
    <w:p>
      <w:pPr>
        <w:spacing w:before="62"/>
        <w:ind w:left="0" w:right="119" w:firstLine="0"/>
        <w:jc w:val="right"/>
        <w:rPr>
          <w:rFonts w:ascii="宋体"/>
          <w:sz w:val="28"/>
        </w:rPr>
      </w:pPr>
      <w:r>
        <w:pict>
          <v:shape id="_x0000_s1030" o:spid="_x0000_s1030" o:spt="202" type="#_x0000_t202" style="position:absolute;left:0pt;margin-left:101.75pt;margin-top:-409pt;height:385.8pt;width:638.55pt;mso-position-horizontal-relative:page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12767" w:type="dxa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828"/>
                    <w:gridCol w:w="1454"/>
                    <w:gridCol w:w="1262"/>
                    <w:gridCol w:w="1051"/>
                    <w:gridCol w:w="540"/>
                    <w:gridCol w:w="202"/>
                    <w:gridCol w:w="800"/>
                    <w:gridCol w:w="639"/>
                    <w:gridCol w:w="1825"/>
                    <w:gridCol w:w="1177"/>
                    <w:gridCol w:w="841"/>
                    <w:gridCol w:w="323"/>
                    <w:gridCol w:w="505"/>
                    <w:gridCol w:w="406"/>
                    <w:gridCol w:w="473"/>
                    <w:gridCol w:w="44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</w:tcPr>
                      <w:p>
                        <w:pPr>
                          <w:pStyle w:val="8"/>
                          <w:spacing w:before="5" w:line="257" w:lineRule="exact"/>
                          <w:ind w:left="20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姓名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spacing w:before="5" w:line="257" w:lineRule="exact"/>
                          <w:ind w:left="187" w:right="18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学号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spacing w:before="5" w:line="257" w:lineRule="exact"/>
                          <w:ind w:left="15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性别</w:t>
                        </w: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spacing w:before="5" w:line="257" w:lineRule="exact"/>
                          <w:ind w:left="38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所在院、系</w:t>
                        </w: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spacing w:before="5" w:line="257" w:lineRule="exact"/>
                          <w:ind w:left="183" w:right="187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专业</w:t>
                        </w: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</w:tcPr>
                      <w:p>
                        <w:pPr>
                          <w:pStyle w:val="8"/>
                          <w:spacing w:before="8" w:line="255" w:lineRule="exact"/>
                          <w:ind w:left="20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班级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spacing w:before="8" w:line="255" w:lineRule="exact"/>
                          <w:ind w:left="187" w:right="18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辅修日期</w:t>
                        </w:r>
                      </w:p>
                    </w:tc>
                    <w:tc>
                      <w:tcPr>
                        <w:tcW w:w="1051" w:type="dxa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right="27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0"/>
                            <w:sz w:val="21"/>
                          </w:rPr>
                          <w:t>年</w:t>
                        </w:r>
                      </w:p>
                    </w:tc>
                    <w:tc>
                      <w:tcPr>
                        <w:tcW w:w="1542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tabs>
                            <w:tab w:val="left" w:pos="1090"/>
                          </w:tabs>
                          <w:spacing w:before="8" w:line="255" w:lineRule="exact"/>
                          <w:ind w:left="41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月</w:t>
                        </w:r>
                        <w:r>
                          <w:rPr>
                            <w:sz w:val="21"/>
                          </w:rPr>
                          <w:t>至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年</w:t>
                        </w:r>
                      </w:p>
                    </w:tc>
                    <w:tc>
                      <w:tcPr>
                        <w:tcW w:w="639" w:type="dxa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74"/>
                          <w:rPr>
                            <w:sz w:val="21"/>
                          </w:rPr>
                        </w:pPr>
                        <w:r>
                          <w:rPr>
                            <w:w w:val="100"/>
                            <w:sz w:val="21"/>
                          </w:rPr>
                          <w:t>月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spacing w:before="8" w:line="255" w:lineRule="exact"/>
                          <w:ind w:left="277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辅修结业日期</w:t>
                        </w: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spacing w:before="8" w:line="255" w:lineRule="exact"/>
                          <w:ind w:left="183" w:right="187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学制</w:t>
                        </w: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72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课程名称</w:t>
                        </w: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spacing w:before="8" w:line="257" w:lineRule="exact"/>
                          <w:ind w:left="187" w:right="18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属性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spacing w:before="8" w:line="257" w:lineRule="exact"/>
                          <w:ind w:right="303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成绩</w:t>
                        </w: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15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学分</w:t>
                        </w: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29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考试时间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spacing w:before="8" w:line="257" w:lineRule="exact"/>
                          <w:ind w:left="486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课程名称</w:t>
                        </w: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spacing w:before="8" w:line="257" w:lineRule="exact"/>
                          <w:ind w:left="37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属性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spacing w:before="8" w:line="257" w:lineRule="exact"/>
                          <w:ind w:left="183" w:right="187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成绩</w:t>
                        </w: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19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学分</w:t>
                        </w: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spacing w:before="8" w:line="257" w:lineRule="exact"/>
                          <w:ind w:left="226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考试时间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5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42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42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学年学期：</w:t>
                        </w:r>
                      </w:p>
                    </w:tc>
                    <w:tc>
                      <w:tcPr>
                        <w:tcW w:w="63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13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第三学期</w:t>
                        </w:r>
                      </w:p>
                    </w:tc>
                    <w:tc>
                      <w:tcPr>
                        <w:tcW w:w="117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2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66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获得学分:</w:t>
                        </w:r>
                      </w:p>
                    </w:tc>
                    <w:tc>
                      <w:tcPr>
                        <w:tcW w:w="2313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81" w:type="dxa"/>
                        <w:gridSpan w:val="4"/>
                      </w:tcPr>
                      <w:p>
                        <w:pPr>
                          <w:pStyle w:val="8"/>
                          <w:spacing w:before="8" w:line="257" w:lineRule="exact"/>
                          <w:ind w:left="6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平均绩点: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5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42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42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学年学期：</w:t>
                        </w:r>
                      </w:p>
                    </w:tc>
                    <w:tc>
                      <w:tcPr>
                        <w:tcW w:w="63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13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第四学期</w:t>
                        </w:r>
                      </w:p>
                    </w:tc>
                    <w:tc>
                      <w:tcPr>
                        <w:tcW w:w="117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66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获得学分:</w:t>
                        </w:r>
                      </w:p>
                    </w:tc>
                    <w:tc>
                      <w:tcPr>
                        <w:tcW w:w="2313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81" w:type="dxa"/>
                        <w:gridSpan w:val="4"/>
                      </w:tcPr>
                      <w:p>
                        <w:pPr>
                          <w:pStyle w:val="8"/>
                          <w:spacing w:before="8" w:line="257" w:lineRule="exact"/>
                          <w:ind w:left="6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平均绩点: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5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42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42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学年学期：</w:t>
                        </w:r>
                      </w:p>
                    </w:tc>
                    <w:tc>
                      <w:tcPr>
                        <w:tcW w:w="63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13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第五学期</w:t>
                        </w:r>
                      </w:p>
                    </w:tc>
                    <w:tc>
                      <w:tcPr>
                        <w:tcW w:w="117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66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获得学分:</w:t>
                        </w:r>
                      </w:p>
                    </w:tc>
                    <w:tc>
                      <w:tcPr>
                        <w:tcW w:w="2313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81" w:type="dxa"/>
                        <w:gridSpan w:val="4"/>
                      </w:tcPr>
                      <w:p>
                        <w:pPr>
                          <w:pStyle w:val="8"/>
                          <w:spacing w:before="8" w:line="257" w:lineRule="exact"/>
                          <w:ind w:left="6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平均绩点: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5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42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42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学年学期：</w:t>
                        </w:r>
                      </w:p>
                    </w:tc>
                    <w:tc>
                      <w:tcPr>
                        <w:tcW w:w="63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13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第六学期</w:t>
                        </w:r>
                      </w:p>
                    </w:tc>
                    <w:tc>
                      <w:tcPr>
                        <w:tcW w:w="117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66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获得学分:</w:t>
                        </w:r>
                      </w:p>
                    </w:tc>
                    <w:tc>
                      <w:tcPr>
                        <w:tcW w:w="2313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81" w:type="dxa"/>
                        <w:gridSpan w:val="4"/>
                      </w:tcPr>
                      <w:p>
                        <w:pPr>
                          <w:pStyle w:val="8"/>
                          <w:spacing w:before="8" w:line="257" w:lineRule="exact"/>
                          <w:ind w:left="6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平均绩点: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828" w:type="dxa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5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42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42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学年学期：</w:t>
                        </w:r>
                      </w:p>
                    </w:tc>
                    <w:tc>
                      <w:tcPr>
                        <w:tcW w:w="63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8" w:line="255" w:lineRule="exact"/>
                          <w:ind w:left="13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第七学期</w:t>
                        </w:r>
                      </w:p>
                    </w:tc>
                    <w:tc>
                      <w:tcPr>
                        <w:tcW w:w="117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7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742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9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2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320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2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5" w:lineRule="exact"/>
                          <w:ind w:left="66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获得学分:</w:t>
                        </w:r>
                      </w:p>
                    </w:tc>
                    <w:tc>
                      <w:tcPr>
                        <w:tcW w:w="2313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81" w:type="dxa"/>
                        <w:gridSpan w:val="4"/>
                      </w:tcPr>
                      <w:p>
                        <w:pPr>
                          <w:pStyle w:val="8"/>
                          <w:spacing w:before="8" w:line="255" w:lineRule="exact"/>
                          <w:ind w:left="6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平均绩点: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8" w:line="257" w:lineRule="exact"/>
                          <w:ind w:left="755" w:right="741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总学分:</w:t>
                        </w:r>
                      </w:p>
                    </w:tc>
                    <w:tc>
                      <w:tcPr>
                        <w:tcW w:w="2313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81" w:type="dxa"/>
                        <w:gridSpan w:val="4"/>
                      </w:tcPr>
                      <w:p>
                        <w:pPr>
                          <w:pStyle w:val="8"/>
                          <w:spacing w:before="8" w:line="257" w:lineRule="exact"/>
                          <w:ind w:left="6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平均绩点: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148" w:type="dxa"/>
                        <w:gridSpan w:val="5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1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22"/>
                          <w:ind w:left="755" w:right="738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学位:</w:t>
                        </w:r>
                      </w:p>
                    </w:tc>
                    <w:tc>
                      <w:tcPr>
                        <w:tcW w:w="6319" w:type="dxa"/>
                        <w:gridSpan w:val="7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  <w:vMerge w:val="restart"/>
                      </w:tcPr>
                      <w:p>
                        <w:pPr>
                          <w:pStyle w:val="8"/>
                          <w:spacing w:before="22"/>
                          <w:ind w:left="21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院、系主任签字:</w:t>
                        </w:r>
                      </w:p>
                    </w:tc>
                    <w:tc>
                      <w:tcPr>
                        <w:tcW w:w="323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8"/>
                          <w:spacing w:before="22"/>
                          <w:ind w:left="1"/>
                          <w:rPr>
                            <w:sz w:val="21"/>
                          </w:rPr>
                        </w:pPr>
                        <w:r>
                          <w:rPr>
                            <w:w w:val="100"/>
                            <w:sz w:val="21"/>
                          </w:rPr>
                          <w:t>公</w:t>
                        </w:r>
                      </w:p>
                    </w:tc>
                    <w:tc>
                      <w:tcPr>
                        <w:tcW w:w="505" w:type="dxa"/>
                        <w:vMerge w:val="restart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spacing w:before="22"/>
                          <w:ind w:left="10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章:</w:t>
                        </w:r>
                      </w:p>
                    </w:tc>
                    <w:tc>
                      <w:tcPr>
                        <w:tcW w:w="406" w:type="dxa"/>
                        <w:vMerge w:val="restart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8"/>
                          <w:spacing w:before="134"/>
                          <w:ind w:left="87"/>
                          <w:rPr>
                            <w:sz w:val="21"/>
                          </w:rPr>
                        </w:pPr>
                        <w:r>
                          <w:rPr>
                            <w:w w:val="100"/>
                            <w:sz w:val="21"/>
                          </w:rPr>
                          <w:t>年</w:t>
                        </w:r>
                      </w:p>
                    </w:tc>
                    <w:tc>
                      <w:tcPr>
                        <w:tcW w:w="473" w:type="dxa"/>
                        <w:vMerge w:val="restart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8"/>
                          <w:spacing w:before="134"/>
                          <w:ind w:left="101"/>
                          <w:rPr>
                            <w:sz w:val="21"/>
                          </w:rPr>
                        </w:pPr>
                        <w:r>
                          <w:rPr>
                            <w:w w:val="100"/>
                            <w:sz w:val="21"/>
                          </w:rPr>
                          <w:t>月</w:t>
                        </w:r>
                      </w:p>
                    </w:tc>
                    <w:tc>
                      <w:tcPr>
                        <w:tcW w:w="441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8"/>
                          <w:spacing w:before="134"/>
                          <w:ind w:left="151"/>
                          <w:rPr>
                            <w:sz w:val="21"/>
                          </w:rPr>
                        </w:pPr>
                        <w:r>
                          <w:rPr>
                            <w:w w:val="100"/>
                            <w:sz w:val="21"/>
                          </w:rPr>
                          <w:t>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13" w:hRule="atLeast"/>
                    </w:trPr>
                    <w:tc>
                      <w:tcPr>
                        <w:tcW w:w="2282" w:type="dxa"/>
                        <w:gridSpan w:val="2"/>
                      </w:tcPr>
                      <w:p>
                        <w:pPr>
                          <w:pStyle w:val="8"/>
                          <w:spacing w:before="173"/>
                          <w:ind w:left="46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第二学位专业:</w:t>
                        </w:r>
                      </w:p>
                    </w:tc>
                    <w:tc>
                      <w:tcPr>
                        <w:tcW w:w="2853" w:type="dxa"/>
                        <w:gridSpan w:val="3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641" w:type="dxa"/>
                        <w:gridSpan w:val="3"/>
                      </w:tcPr>
                      <w:p>
                        <w:pPr>
                          <w:pStyle w:val="8"/>
                          <w:spacing w:before="173"/>
                          <w:ind w:left="39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获得学位</w:t>
                        </w:r>
                      </w:p>
                    </w:tc>
                    <w:tc>
                      <w:tcPr>
                        <w:tcW w:w="1825" w:type="dxa"/>
                      </w:tcPr>
                      <w:p>
                        <w:pPr>
                          <w:pStyle w:val="8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2018" w:type="dxa"/>
                        <w:gridSpan w:val="2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23" w:type="dxa"/>
                        <w:vMerge w:val="continue"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05" w:type="dxa"/>
                        <w:vMerge w:val="continue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06" w:type="dxa"/>
                        <w:vMerge w:val="continue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 w:val="continue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41" w:type="dxa"/>
                        <w:vMerge w:val="continue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3"/>
                  </w:pPr>
                </w:p>
              </w:txbxContent>
            </v:textbox>
          </v:shape>
        </w:pict>
      </w:r>
      <w:r>
        <w:rPr>
          <w:rFonts w:ascii="宋体"/>
          <w:sz w:val="28"/>
        </w:rPr>
        <w:t>- 11 -</w:t>
      </w:r>
    </w:p>
    <w:p>
      <w:pPr>
        <w:spacing w:after="0"/>
        <w:jc w:val="right"/>
        <w:rPr>
          <w:rFonts w:ascii="宋体"/>
          <w:sz w:val="28"/>
        </w:rPr>
        <w:sectPr>
          <w:type w:val="continuous"/>
          <w:pgSz w:w="16840" w:h="11910" w:orient="landscape"/>
          <w:pgMar w:top="1580" w:right="1920" w:bottom="1680" w:left="1920" w:header="720" w:footer="720" w:gutter="0"/>
        </w:sect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rPr>
          <w:rFonts w:ascii="宋体"/>
          <w:sz w:val="20"/>
        </w:rPr>
      </w:pPr>
    </w:p>
    <w:p>
      <w:pPr>
        <w:pStyle w:val="3"/>
        <w:spacing w:before="10"/>
        <w:rPr>
          <w:rFonts w:ascii="宋体"/>
          <w:sz w:val="24"/>
        </w:rPr>
      </w:pPr>
    </w:p>
    <w:p>
      <w:pPr>
        <w:pStyle w:val="3"/>
        <w:spacing w:line="30" w:lineRule="exact"/>
        <w:ind w:left="-149"/>
        <w:rPr>
          <w:rFonts w:ascii="宋体"/>
          <w:sz w:val="3"/>
        </w:rPr>
      </w:pPr>
      <w:r>
        <w:rPr>
          <w:rFonts w:ascii="宋体"/>
          <w:position w:val="0"/>
          <w:sz w:val="3"/>
        </w:rPr>
        <w:pict>
          <v:group id="_x0000_s1031" o:spid="_x0000_s1031" o:spt="203" style="height:1.5pt;width:441.05pt;" coordsize="8821,30">
            <o:lock v:ext="edit"/>
            <v:line id="_x0000_s1032" o:spid="_x0000_s1032" o:spt="20" style="position:absolute;left:0;top:15;height:0;width:8821;" stroked="t" coordsize="21600,21600">
              <v:path arrowok="t"/>
              <v:fill focussize="0,0"/>
              <v:stroke weight="1.5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3"/>
        <w:spacing w:before="8"/>
        <w:rPr>
          <w:rFonts w:ascii="宋体"/>
          <w:sz w:val="12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1167765</wp:posOffset>
            </wp:positionH>
            <wp:positionV relativeFrom="paragraph">
              <wp:posOffset>127635</wp:posOffset>
            </wp:positionV>
            <wp:extent cx="777240" cy="2095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01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4545965</wp:posOffset>
            </wp:positionH>
            <wp:positionV relativeFrom="paragraph">
              <wp:posOffset>145415</wp:posOffset>
            </wp:positionV>
            <wp:extent cx="1306195" cy="19050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454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3" o:spid="_x0000_s1033" o:spt="203" style="position:absolute;left:0pt;margin-left:467.95pt;margin-top:11.45pt;height:15.2pt;width:30.45pt;mso-position-horizontal-relative:page;mso-wrap-distance-bottom:0pt;mso-wrap-distance-top:0pt;z-index:-251650048;mso-width-relative:page;mso-height-relative:page;" coordorigin="9360,230" coordsize="609,304">
            <o:lock v:ext="edit"/>
            <v:shape id="_x0000_s1034" o:spid="_x0000_s1034" o:spt="75" type="#_x0000_t75" style="position:absolute;left:9359;top:247;height:287;width:254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35" o:spid="_x0000_s1035" o:spt="75" type="#_x0000_t75" style="position:absolute;left:9652;top:230;height:302;width:317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w10:wrap type="topAndBottom"/>
          </v:group>
        </w:pict>
      </w:r>
    </w:p>
    <w:p>
      <w:pPr>
        <w:pStyle w:val="3"/>
        <w:spacing w:before="7" w:after="1"/>
        <w:rPr>
          <w:rFonts w:ascii="宋体"/>
          <w:sz w:val="9"/>
        </w:rPr>
      </w:pPr>
    </w:p>
    <w:p>
      <w:pPr>
        <w:pStyle w:val="3"/>
        <w:spacing w:line="30" w:lineRule="exact"/>
        <w:ind w:left="-149"/>
        <w:rPr>
          <w:rFonts w:ascii="宋体"/>
          <w:sz w:val="3"/>
        </w:rPr>
      </w:pPr>
      <w:r>
        <w:rPr>
          <w:rFonts w:ascii="宋体"/>
          <w:position w:val="0"/>
          <w:sz w:val="3"/>
        </w:rPr>
        <w:pict>
          <v:group id="_x0000_s1036" o:spid="_x0000_s1036" o:spt="203" style="height:1.5pt;width:441.05pt;" coordsize="8821,30">
            <o:lock v:ext="edit"/>
            <v:line id="_x0000_s1037" o:spid="_x0000_s1037" o:spt="20" style="position:absolute;left:0;top:15;height:0;width:8821;" stroked="t" coordsize="21600,21600">
              <v:path arrowok="t"/>
              <v:fill focussize="0,0"/>
              <v:stroke weight="1.5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3"/>
        <w:spacing w:before="5"/>
        <w:rPr>
          <w:rFonts w:ascii="宋体"/>
          <w:sz w:val="26"/>
        </w:rPr>
      </w:pPr>
    </w:p>
    <w:p>
      <w:pPr>
        <w:spacing w:before="62"/>
        <w:ind w:left="0" w:right="108" w:firstLine="0"/>
        <w:jc w:val="right"/>
        <w:rPr>
          <w:rFonts w:ascii="宋体"/>
          <w:sz w:val="28"/>
        </w:rPr>
      </w:pPr>
      <w:r>
        <w:rPr>
          <w:rFonts w:ascii="宋体"/>
          <w:sz w:val="28"/>
        </w:rPr>
        <w:t>- 12 -</w:t>
      </w:r>
    </w:p>
    <w:sectPr>
      <w:footerReference r:id="rId5" w:type="default"/>
      <w:pgSz w:w="11910" w:h="16840"/>
      <w:pgMar w:top="1580" w:right="1400" w:bottom="280" w:left="168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476pt;margin-top:756.25pt;height:16.05pt;width:44.1pt;mso-position-horizontal-relative:page;mso-position-vertical-relative:page;z-index:-25425612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rFonts w:ascii="宋体"/>
                    <w:sz w:val="28"/>
                  </w:rPr>
                </w:pPr>
                <w:r>
                  <w:rPr>
                    <w:rFonts w:ascii="宋体"/>
                    <w:sz w:val="2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宋体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宋体"/>
                    <w:sz w:val="28"/>
                  </w:rPr>
                  <w:t xml:space="preserve"> -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useFELayout/>
    <w:compatSetting w:name="compatibilityMode" w:uri="http://schemas.microsoft.com/office/word" w:val="12"/>
  </w:compat>
  <w:rsids>
    <w:rsidRoot w:val="00000000"/>
    <w:rsid w:val="7BC077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"/>
      <w:outlineLvl w:val="1"/>
    </w:pPr>
    <w:rPr>
      <w:rFonts w:ascii="PMingLiU" w:hAnsi="PMingLiU" w:eastAsia="PMingLiU" w:cs="PMingLiU"/>
      <w:sz w:val="44"/>
      <w:szCs w:val="44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  <customShpInfo spid="_x0000_s1028"/>
    <customShpInfo spid="_x0000_s1029"/>
    <customShpInfo spid="_x0000_s1027"/>
    <customShpInfo spid="_x0000_s1030"/>
    <customShpInfo spid="_x0000_s1032"/>
    <customShpInfo spid="_x0000_s1031"/>
    <customShpInfo spid="_x0000_s1034"/>
    <customShpInfo spid="_x0000_s1035"/>
    <customShpInfo spid="_x0000_s1033"/>
    <customShpInfo spid="_x0000_s1037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2019-05-29T02:08:00Z</dcterms:created>
  <dc:creator>User</dc:creator>
  <cp:lastModifiedBy>hp</cp:lastModifiedBy>
  <dcterms:modified xsi:type="dcterms:W3CDTF">2019-05-29T02:14:25Z</dcterms:modified>
  <dc:title>青大校办字〔2014〕10号               签发人：任延明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2018-11-06T00:00:00Z</vt:filetime>
  </property>
  <property fmtid="{D5CDD505-2E9C-101B-9397-08002B2CF9AE}" pid="3" name="Creator">
    <vt:lpwstr>Acrobat PDFMaker 9.0 Word 版</vt:lpwstr>
  </property>
  <property fmtid="{D5CDD505-2E9C-101B-9397-08002B2CF9AE}" pid="4" name="LastSaved">
    <vt:filetime>2019-05-29T00:00:00Z</vt:filetime>
  </property>
  <property fmtid="{D5CDD505-2E9C-101B-9397-08002B2CF9AE}" pid="5" name="KSOProductBuildVer">
    <vt:lpwstr>2052-11.1.0.8696</vt:lpwstr>
  </property>
</Properties>
</file>