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宋体" w:hAnsi="宋体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color w:val="333333"/>
          <w:kern w:val="0"/>
          <w:sz w:val="32"/>
          <w:szCs w:val="32"/>
        </w:rPr>
        <w:t>附件2：</w:t>
      </w:r>
    </w:p>
    <w:p>
      <w:pPr>
        <w:spacing w:line="52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本科教学工作审核评估整改工作集中汇报顺序</w:t>
      </w:r>
    </w:p>
    <w:tbl>
      <w:tblPr>
        <w:tblStyle w:val="3"/>
        <w:tblW w:w="8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4793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 w:val="24"/>
              </w:rPr>
              <w:t>单位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 w:val="24"/>
              </w:rPr>
              <w:t>汇报人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医学院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刘永年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附属医院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杨爱荣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农牧学院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李宗仁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化工学院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徐世爱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5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财经学院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李双元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6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机械工程学院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金培鹏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7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水利电力学院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解宏伟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8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土木工程学院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张吾渝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9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生态环境工程学院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李长忠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10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藏医学院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李先加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11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马克思主义学院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武永亮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12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地质工程系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胡夏嵩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13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计算机技术与应用系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王晓英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14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基础部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郭翀琦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15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体育部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张世春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16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新能源光伏产业研究中心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司  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17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人文素质教育中心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边良志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18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办公室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李鸿斌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19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纪委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杨京元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组织人事部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周引民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21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宣传部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郭永发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22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工会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李林贤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23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发展规划处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陈雪梅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24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计划财务处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颜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25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科技处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王建军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26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教务处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赵常丽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27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学生工作处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周全厚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28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团委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蔺  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29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研究生院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魏登邦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30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基础教育处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边良志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31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实验室管理处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苏占海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32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基建处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杨兴学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33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保卫处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杨文宏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34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督导室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王  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35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教育教学评估中心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费胜章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36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外事办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乔有明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37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图书馆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刘建红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38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学报编辑部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陈  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39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信息化技术中心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白英卿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40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后勤管理处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王伦邦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41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国有资产管理中心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义树生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42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国家重点实验室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祁得林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43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农林科学院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金  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44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畜牧兽医科学院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刘书杰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45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产业发展研究院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郭彦宏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46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新农村发展研究院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李玉平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47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青海省情研究中心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李臣玲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5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48</w:t>
            </w:r>
          </w:p>
        </w:tc>
        <w:tc>
          <w:tcPr>
            <w:tcW w:w="4793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继续教育学院</w:t>
            </w:r>
          </w:p>
        </w:tc>
        <w:tc>
          <w:tcPr>
            <w:tcW w:w="2300" w:type="dxa"/>
            <w:vAlign w:val="top"/>
          </w:tcPr>
          <w:p>
            <w:pPr>
              <w:widowControl/>
              <w:spacing w:line="52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刘德成</w:t>
            </w:r>
          </w:p>
        </w:tc>
      </w:tr>
    </w:tbl>
    <w:p>
      <w:pPr>
        <w:widowControl/>
        <w:spacing w:line="480" w:lineRule="exact"/>
        <w:ind w:firstLine="482"/>
        <w:rPr>
          <w:rFonts w:hint="eastAsia" w:ascii="宋体" w:hAnsi="宋体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exact"/>
        <w:ind w:firstLine="482"/>
        <w:rPr>
          <w:rFonts w:hint="eastAsia" w:ascii="宋体" w:hAnsi="宋体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B3085"/>
    <w:rsid w:val="468B308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2018-05-14T10:33:00Z</dcterms:created>
  <dc:creator>蔓草</dc:creator>
  <cp:lastModifiedBy>蔓草</cp:lastModifiedBy>
  <dcterms:modified xsi:type="dcterms:W3CDTF">2018-05-14T10:34:38Z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